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B22AC" w14:textId="67B135F4" w:rsidR="00EA23BE" w:rsidRPr="008B0678" w:rsidRDefault="00EA23BE" w:rsidP="00EA23BE">
      <w:pPr>
        <w:pStyle w:val="3GPPHeader"/>
        <w:spacing w:after="60"/>
        <w:rPr>
          <w:sz w:val="32"/>
          <w:szCs w:val="32"/>
          <w:highlight w:val="yellow"/>
        </w:rPr>
      </w:pPr>
      <w:r w:rsidRPr="008B0678">
        <w:t>3GPP TSG-RAN WG2 #</w:t>
      </w:r>
      <w:r w:rsidR="00B67CA9" w:rsidRPr="008B0678">
        <w:t>1</w:t>
      </w:r>
      <w:r w:rsidR="00A22384" w:rsidRPr="008B0678">
        <w:t>3</w:t>
      </w:r>
      <w:r w:rsidR="007711D2" w:rsidRPr="008B0678">
        <w:t>1</w:t>
      </w:r>
      <w:r w:rsidRPr="008B0678">
        <w:tab/>
      </w:r>
      <w:r w:rsidR="00226FF8" w:rsidRPr="008B0678">
        <w:rPr>
          <w:sz w:val="32"/>
          <w:szCs w:val="32"/>
        </w:rPr>
        <w:t>R2-</w:t>
      </w:r>
      <w:r w:rsidR="00167A8B" w:rsidRPr="00167A8B">
        <w:rPr>
          <w:sz w:val="32"/>
          <w:szCs w:val="32"/>
        </w:rPr>
        <w:t>2505837</w:t>
      </w:r>
    </w:p>
    <w:p w14:paraId="78D51D91" w14:textId="54A49A1E" w:rsidR="00192705" w:rsidRPr="008B0678" w:rsidRDefault="007711D2" w:rsidP="00EA23BE">
      <w:pPr>
        <w:tabs>
          <w:tab w:val="left" w:pos="1979"/>
        </w:tabs>
        <w:spacing w:afterLines="50" w:after="120" w:line="240" w:lineRule="atLeast"/>
        <w:rPr>
          <w:rFonts w:cs="Arial"/>
          <w:b/>
          <w:bCs/>
          <w:sz w:val="24"/>
          <w:szCs w:val="24"/>
          <w:lang w:eastAsia="en-US"/>
        </w:rPr>
      </w:pPr>
      <w:r w:rsidRPr="008B0678">
        <w:rPr>
          <w:b/>
          <w:bCs/>
          <w:sz w:val="24"/>
          <w:szCs w:val="22"/>
        </w:rPr>
        <w:t>Bengaluru, India</w:t>
      </w:r>
      <w:r w:rsidR="00BD674A" w:rsidRPr="008B0678">
        <w:rPr>
          <w:b/>
          <w:bCs/>
          <w:sz w:val="24"/>
          <w:szCs w:val="22"/>
        </w:rPr>
        <w:t xml:space="preserve">, </w:t>
      </w:r>
      <w:r w:rsidR="00CC15EC" w:rsidRPr="008B0678">
        <w:rPr>
          <w:b/>
          <w:bCs/>
          <w:sz w:val="24"/>
          <w:szCs w:val="22"/>
        </w:rPr>
        <w:t>August</w:t>
      </w:r>
      <w:r w:rsidR="00A55FEC" w:rsidRPr="008B0678">
        <w:rPr>
          <w:b/>
          <w:bCs/>
          <w:sz w:val="24"/>
          <w:szCs w:val="22"/>
        </w:rPr>
        <w:t xml:space="preserve"> </w:t>
      </w:r>
      <w:r w:rsidR="00031591" w:rsidRPr="008B0678">
        <w:rPr>
          <w:b/>
          <w:bCs/>
          <w:sz w:val="24"/>
          <w:szCs w:val="22"/>
        </w:rPr>
        <w:t>25</w:t>
      </w:r>
      <w:r w:rsidR="00624CBA" w:rsidRPr="008B0678">
        <w:rPr>
          <w:b/>
          <w:bCs/>
          <w:sz w:val="24"/>
          <w:szCs w:val="22"/>
          <w:vertAlign w:val="superscript"/>
        </w:rPr>
        <w:t>th</w:t>
      </w:r>
      <w:r w:rsidR="00624CBA" w:rsidRPr="008B0678">
        <w:rPr>
          <w:b/>
          <w:bCs/>
          <w:sz w:val="24"/>
          <w:szCs w:val="22"/>
        </w:rPr>
        <w:t xml:space="preserve"> </w:t>
      </w:r>
      <w:r w:rsidR="00BD674A" w:rsidRPr="008B0678">
        <w:rPr>
          <w:b/>
          <w:bCs/>
          <w:sz w:val="24"/>
          <w:szCs w:val="22"/>
        </w:rPr>
        <w:t xml:space="preserve">– </w:t>
      </w:r>
      <w:r w:rsidR="00031591" w:rsidRPr="008B0678">
        <w:rPr>
          <w:b/>
          <w:bCs/>
          <w:sz w:val="24"/>
          <w:szCs w:val="22"/>
        </w:rPr>
        <w:t>29</w:t>
      </w:r>
      <w:r w:rsidR="00031591" w:rsidRPr="008B0678">
        <w:rPr>
          <w:b/>
          <w:bCs/>
          <w:sz w:val="24"/>
          <w:szCs w:val="22"/>
          <w:vertAlign w:val="superscript"/>
        </w:rPr>
        <w:t>th</w:t>
      </w:r>
      <w:r w:rsidR="00624CBA" w:rsidRPr="008B0678">
        <w:rPr>
          <w:b/>
          <w:bCs/>
          <w:sz w:val="24"/>
          <w:szCs w:val="22"/>
        </w:rPr>
        <w:t>,</w:t>
      </w:r>
      <w:r w:rsidR="00BD674A" w:rsidRPr="008B0678">
        <w:rPr>
          <w:b/>
          <w:bCs/>
          <w:sz w:val="24"/>
          <w:szCs w:val="22"/>
        </w:rPr>
        <w:t xml:space="preserve"> 202</w:t>
      </w:r>
      <w:r w:rsidR="00EC300C" w:rsidRPr="008B0678">
        <w:rPr>
          <w:b/>
          <w:bCs/>
          <w:sz w:val="24"/>
          <w:szCs w:val="22"/>
        </w:rPr>
        <w:t>5</w:t>
      </w:r>
      <w:r w:rsidR="00192705" w:rsidRPr="008B0678">
        <w:rPr>
          <w:rFonts w:cs="Arial"/>
          <w:b/>
          <w:bCs/>
          <w:sz w:val="24"/>
          <w:szCs w:val="24"/>
          <w:lang w:eastAsia="en-US"/>
        </w:rPr>
        <w:tab/>
      </w:r>
      <w:r w:rsidR="00192705" w:rsidRPr="008B0678">
        <w:rPr>
          <w:rFonts w:cs="Arial"/>
          <w:b/>
          <w:bCs/>
          <w:sz w:val="24"/>
          <w:szCs w:val="24"/>
          <w:lang w:eastAsia="en-US"/>
        </w:rPr>
        <w:tab/>
      </w:r>
      <w:r w:rsidR="00192705" w:rsidRPr="008B0678">
        <w:rPr>
          <w:rFonts w:cs="Arial"/>
          <w:b/>
          <w:bCs/>
          <w:sz w:val="24"/>
          <w:szCs w:val="24"/>
          <w:lang w:eastAsia="en-US"/>
        </w:rPr>
        <w:tab/>
      </w:r>
      <w:r w:rsidR="00192705" w:rsidRPr="008B0678">
        <w:rPr>
          <w:rFonts w:cs="Arial"/>
          <w:b/>
          <w:bCs/>
          <w:sz w:val="24"/>
          <w:szCs w:val="24"/>
          <w:lang w:eastAsia="en-US"/>
        </w:rPr>
        <w:tab/>
      </w:r>
      <w:r w:rsidR="00192705" w:rsidRPr="008B0678">
        <w:rPr>
          <w:rFonts w:cs="Arial"/>
          <w:b/>
          <w:bCs/>
          <w:sz w:val="24"/>
          <w:szCs w:val="24"/>
          <w:lang w:eastAsia="en-US"/>
        </w:rPr>
        <w:tab/>
      </w:r>
      <w:r w:rsidR="00192705" w:rsidRPr="008B0678">
        <w:rPr>
          <w:rFonts w:cs="Arial"/>
          <w:b/>
          <w:bCs/>
          <w:sz w:val="24"/>
          <w:szCs w:val="24"/>
          <w:lang w:eastAsia="en-US"/>
        </w:rPr>
        <w:tab/>
        <w:t xml:space="preserve">    </w:t>
      </w:r>
      <w:r w:rsidR="00192705" w:rsidRPr="008B0678">
        <w:rPr>
          <w:rFonts w:cs="Arial"/>
          <w:b/>
          <w:bCs/>
          <w:sz w:val="24"/>
          <w:szCs w:val="24"/>
          <w:lang w:eastAsia="en-US"/>
        </w:rPr>
        <w:tab/>
        <w:t xml:space="preserve"> </w:t>
      </w:r>
    </w:p>
    <w:p w14:paraId="22DC4D9F" w14:textId="77777777" w:rsidR="00192705" w:rsidRPr="008B0678" w:rsidRDefault="00192705" w:rsidP="00192705">
      <w:pPr>
        <w:tabs>
          <w:tab w:val="left" w:pos="1979"/>
        </w:tabs>
        <w:spacing w:afterLines="50" w:after="120" w:line="240" w:lineRule="atLeast"/>
        <w:rPr>
          <w:rFonts w:cs="Arial"/>
          <w:b/>
          <w:bCs/>
          <w:sz w:val="24"/>
          <w:szCs w:val="24"/>
          <w:lang w:eastAsia="en-US"/>
        </w:rPr>
      </w:pPr>
    </w:p>
    <w:p w14:paraId="245F3153" w14:textId="50C27FD3" w:rsidR="00DF0DEE" w:rsidRPr="00816EEF" w:rsidRDefault="00655AA5" w:rsidP="00F6287E">
      <w:pPr>
        <w:pStyle w:val="3GPPHeader"/>
        <w:rPr>
          <w:rFonts w:cs="Arial"/>
          <w:sz w:val="22"/>
          <w:szCs w:val="22"/>
        </w:rPr>
      </w:pPr>
      <w:r w:rsidRPr="0006330B">
        <w:rPr>
          <w:rFonts w:eastAsia="MS Mincho" w:cs="Arial"/>
        </w:rPr>
        <w:t xml:space="preserve">Agenda </w:t>
      </w:r>
      <w:r w:rsidRPr="0006330B">
        <w:rPr>
          <w:rFonts w:cs="Arial"/>
        </w:rPr>
        <w:t>item:</w:t>
      </w:r>
      <w:proofErr w:type="gramStart"/>
      <w:r w:rsidR="00DF0DEE" w:rsidRPr="0006330B">
        <w:rPr>
          <w:rFonts w:cs="Arial"/>
        </w:rPr>
        <w:tab/>
        <w:t xml:space="preserve">  </w:t>
      </w:r>
      <w:r w:rsidR="00F6287E" w:rsidRPr="0006330B">
        <w:rPr>
          <w:rFonts w:cs="Arial"/>
          <w:sz w:val="22"/>
          <w:szCs w:val="22"/>
        </w:rPr>
        <w:t>8.</w:t>
      </w:r>
      <w:r w:rsidR="006D34C1" w:rsidRPr="0006330B">
        <w:rPr>
          <w:rFonts w:cs="Arial"/>
          <w:sz w:val="22"/>
          <w:szCs w:val="22"/>
        </w:rPr>
        <w:t>3</w:t>
      </w:r>
      <w:r w:rsidR="008431F1" w:rsidRPr="0006330B">
        <w:rPr>
          <w:rFonts w:cs="Arial"/>
          <w:sz w:val="22"/>
          <w:szCs w:val="22"/>
        </w:rPr>
        <w:t>.</w:t>
      </w:r>
      <w:r w:rsidR="00F6287E" w:rsidRPr="0006330B">
        <w:rPr>
          <w:rFonts w:cs="Arial"/>
          <w:sz w:val="22"/>
          <w:szCs w:val="22"/>
        </w:rPr>
        <w:t>2.</w:t>
      </w:r>
      <w:r w:rsidR="00B25619" w:rsidRPr="008B0678">
        <w:rPr>
          <w:rFonts w:cs="Arial"/>
          <w:sz w:val="22"/>
          <w:szCs w:val="22"/>
        </w:rPr>
        <w:t>2</w:t>
      </w:r>
      <w:proofErr w:type="gramEnd"/>
    </w:p>
    <w:p w14:paraId="789A8FAB" w14:textId="72F3F2B9" w:rsidR="00192705" w:rsidRPr="008B0678" w:rsidRDefault="00192705" w:rsidP="00DF0DEE">
      <w:pPr>
        <w:keepNext/>
        <w:keepLines/>
        <w:tabs>
          <w:tab w:val="left" w:pos="1979"/>
        </w:tabs>
        <w:rPr>
          <w:rFonts w:cs="Arial"/>
          <w:b/>
          <w:bCs/>
          <w:sz w:val="24"/>
          <w:szCs w:val="24"/>
          <w:lang w:eastAsia="en-US"/>
        </w:rPr>
      </w:pPr>
      <w:r w:rsidRPr="008B0678">
        <w:rPr>
          <w:rFonts w:cs="Arial"/>
          <w:b/>
          <w:bCs/>
          <w:sz w:val="24"/>
          <w:szCs w:val="24"/>
          <w:lang w:eastAsia="en-US"/>
        </w:rPr>
        <w:t xml:space="preserve">Source: </w:t>
      </w:r>
      <w:r w:rsidRPr="008B0678">
        <w:rPr>
          <w:rFonts w:cs="Arial"/>
          <w:b/>
          <w:bCs/>
          <w:sz w:val="24"/>
          <w:szCs w:val="24"/>
          <w:lang w:eastAsia="en-US"/>
        </w:rPr>
        <w:tab/>
        <w:t>Ericsson</w:t>
      </w:r>
    </w:p>
    <w:p w14:paraId="5C869B30" w14:textId="4E8BF55C" w:rsidR="00192705" w:rsidRPr="008B0678" w:rsidRDefault="00192705" w:rsidP="00192705">
      <w:pPr>
        <w:tabs>
          <w:tab w:val="left" w:pos="1979"/>
        </w:tabs>
        <w:spacing w:afterLines="50" w:after="120" w:line="240" w:lineRule="atLeast"/>
        <w:ind w:leftChars="1" w:left="2016" w:hangingChars="823" w:hanging="2014"/>
        <w:rPr>
          <w:rFonts w:cs="Arial"/>
          <w:b/>
          <w:bCs/>
          <w:sz w:val="24"/>
          <w:szCs w:val="24"/>
          <w:lang w:eastAsia="zh-CN"/>
        </w:rPr>
      </w:pPr>
      <w:r w:rsidRPr="008B0678">
        <w:rPr>
          <w:rFonts w:cs="Arial"/>
          <w:b/>
          <w:bCs/>
          <w:sz w:val="24"/>
          <w:szCs w:val="24"/>
          <w:lang w:eastAsia="en-US"/>
        </w:rPr>
        <w:t xml:space="preserve">Title:  </w:t>
      </w:r>
      <w:r w:rsidRPr="008B0678">
        <w:rPr>
          <w:rFonts w:cs="Arial"/>
          <w:b/>
          <w:bCs/>
          <w:sz w:val="24"/>
          <w:szCs w:val="24"/>
          <w:lang w:eastAsia="en-US"/>
        </w:rPr>
        <w:tab/>
      </w:r>
      <w:r w:rsidR="00D1379C" w:rsidRPr="0059442E">
        <w:rPr>
          <w:b/>
        </w:rPr>
        <w:t xml:space="preserve">UE Sided model – Functionality Management </w:t>
      </w:r>
      <w:r w:rsidR="00312178">
        <w:rPr>
          <w:b/>
        </w:rPr>
        <w:t>for</w:t>
      </w:r>
      <w:r w:rsidR="00D1379C" w:rsidRPr="0059442E">
        <w:rPr>
          <w:b/>
        </w:rPr>
        <w:t xml:space="preserve"> RRM </w:t>
      </w:r>
      <w:r w:rsidR="00B25619" w:rsidRPr="0059442E">
        <w:rPr>
          <w:b/>
        </w:rPr>
        <w:t xml:space="preserve">Event </w:t>
      </w:r>
      <w:r w:rsidR="00D1379C" w:rsidRPr="0059442E">
        <w:rPr>
          <w:b/>
        </w:rPr>
        <w:t>Prediction</w:t>
      </w:r>
    </w:p>
    <w:p w14:paraId="1B10EE90" w14:textId="77777777" w:rsidR="00192705" w:rsidRPr="008B0678" w:rsidRDefault="00192705" w:rsidP="00192705">
      <w:pPr>
        <w:tabs>
          <w:tab w:val="left" w:pos="1979"/>
        </w:tabs>
        <w:spacing w:afterLines="50" w:after="120" w:line="240" w:lineRule="atLeast"/>
        <w:rPr>
          <w:rFonts w:cs="Arial"/>
          <w:b/>
          <w:bCs/>
          <w:sz w:val="24"/>
          <w:szCs w:val="24"/>
          <w:lang w:eastAsia="en-US"/>
        </w:rPr>
      </w:pPr>
      <w:r w:rsidRPr="008B0678">
        <w:rPr>
          <w:rFonts w:cs="Arial"/>
          <w:b/>
          <w:bCs/>
          <w:sz w:val="24"/>
          <w:szCs w:val="24"/>
          <w:lang w:eastAsia="en-US"/>
        </w:rPr>
        <w:t>Document for:</w:t>
      </w:r>
      <w:r w:rsidRPr="008B0678">
        <w:rPr>
          <w:rFonts w:cs="Arial"/>
          <w:b/>
          <w:bCs/>
          <w:sz w:val="24"/>
          <w:szCs w:val="24"/>
          <w:lang w:eastAsia="en-US"/>
        </w:rPr>
        <w:tab/>
        <w:t>Discussion and Decision</w:t>
      </w:r>
    </w:p>
    <w:p w14:paraId="7B911BA3" w14:textId="77777777" w:rsidR="00192705" w:rsidRPr="008B0678" w:rsidRDefault="00192705" w:rsidP="006357FE">
      <w:pPr>
        <w:pStyle w:val="Heading1"/>
        <w:rPr>
          <w:lang w:val="en-US" w:eastAsia="zh-CN"/>
        </w:rPr>
      </w:pPr>
      <w:bookmarkStart w:id="0" w:name="_Ref165266342"/>
      <w:r w:rsidRPr="008B0678">
        <w:rPr>
          <w:lang w:val="en-US" w:eastAsia="zh-CN"/>
        </w:rPr>
        <w:t>Introduction</w:t>
      </w:r>
      <w:bookmarkEnd w:id="0"/>
    </w:p>
    <w:p w14:paraId="527DB1D3" w14:textId="77777777" w:rsidR="001A48B1" w:rsidRPr="0006330B" w:rsidRDefault="001A48B1" w:rsidP="001A48B1">
      <w:pPr>
        <w:rPr>
          <w:lang w:eastAsia="zh-CN"/>
        </w:rPr>
      </w:pPr>
      <w:r w:rsidRPr="0006330B">
        <w:rPr>
          <w:lang w:eastAsia="zh-CN"/>
        </w:rPr>
        <w:t>The study item on Artificial Intelligence (AI)/Machine Learning (ML) for mobility in NR was approved in RAN plenary #102 [1]. One of the objectives included in the SID is the Life Cycle Management (LCM) of the AI/ML model:</w:t>
      </w:r>
    </w:p>
    <w:p w14:paraId="3B1BD574" w14:textId="77777777" w:rsidR="001A48B1" w:rsidRPr="0006330B" w:rsidRDefault="001A48B1" w:rsidP="00B127D7">
      <w:pPr>
        <w:numPr>
          <w:ilvl w:val="0"/>
          <w:numId w:val="19"/>
        </w:numPr>
        <w:rPr>
          <w:lang w:eastAsia="zh-CN"/>
        </w:rPr>
      </w:pPr>
      <w:r w:rsidRPr="0006330B">
        <w:rPr>
          <w:lang w:eastAsia="zh-CN"/>
        </w:rPr>
        <w:t xml:space="preserve">Potential AI mobility specific enhancement should be based on the Rel19 AI/ML-air interface WID general framework (e.g. LCM, performance monitoring </w:t>
      </w:r>
      <w:proofErr w:type="spellStart"/>
      <w:r w:rsidRPr="0006330B">
        <w:rPr>
          <w:lang w:eastAsia="zh-CN"/>
        </w:rPr>
        <w:t>etc</w:t>
      </w:r>
      <w:proofErr w:type="spellEnd"/>
      <w:r w:rsidRPr="0006330B">
        <w:rPr>
          <w:lang w:eastAsia="zh-CN"/>
        </w:rPr>
        <w:t>) [RAN2]</w:t>
      </w:r>
    </w:p>
    <w:p w14:paraId="2D8F2085" w14:textId="4A8F577A" w:rsidR="002B3601" w:rsidRPr="008B0678" w:rsidRDefault="001A48B1" w:rsidP="00477988">
      <w:pPr>
        <w:rPr>
          <w:rFonts w:cs="Arial"/>
        </w:rPr>
      </w:pPr>
      <w:r w:rsidRPr="0006330B">
        <w:rPr>
          <w:lang w:eastAsia="zh-CN"/>
        </w:rPr>
        <w:t>This contribution discusses the aspects related to the inference and report configuration for the UE sided model, as part of the LCM framework. Regarding performance monitoring in AI for mobility, RAN2#129bis agreed that, for UE side model, performance monitoring in AI/ML air interface can be studied as a bas</w:t>
      </w:r>
      <w:r w:rsidR="00961F13" w:rsidRPr="78468D51">
        <w:rPr>
          <w:lang w:eastAsia="zh-CN"/>
        </w:rPr>
        <w:t>e</w:t>
      </w:r>
      <w:r w:rsidRPr="0006330B">
        <w:rPr>
          <w:lang w:eastAsia="zh-CN"/>
        </w:rPr>
        <w:t>line for AI/ML aided mobility, i.e. NW-side and UE-side performance monitoring.</w:t>
      </w:r>
      <w:r w:rsidR="00307C71" w:rsidRPr="78468D51">
        <w:t xml:space="preserve"> This contribution shares our views on different aspects of configuration, applicability and performance monitoring in AI/ML for mobility event prediction.</w:t>
      </w:r>
    </w:p>
    <w:p w14:paraId="39006832" w14:textId="4ED3143B" w:rsidR="00167CBA" w:rsidRDefault="004000E8" w:rsidP="00167CBA">
      <w:pPr>
        <w:pStyle w:val="Heading1"/>
        <w:rPr>
          <w:rStyle w:val="Emphasis"/>
          <w:i w:val="0"/>
          <w:iCs w:val="0"/>
          <w:lang w:val="en-US"/>
        </w:rPr>
      </w:pPr>
      <w:bookmarkStart w:id="1" w:name="_Ref178064866"/>
      <w:bookmarkStart w:id="2" w:name="_Ref117485385"/>
      <w:r w:rsidRPr="008B0678">
        <w:rPr>
          <w:rStyle w:val="Emphasis"/>
          <w:i w:val="0"/>
          <w:iCs w:val="0"/>
          <w:lang w:val="en-US"/>
        </w:rPr>
        <w:t>Discussion</w:t>
      </w:r>
      <w:bookmarkEnd w:id="1"/>
      <w:bookmarkEnd w:id="2"/>
    </w:p>
    <w:p w14:paraId="0F1742AA" w14:textId="77777777" w:rsidR="00AD5470" w:rsidRPr="008B0678" w:rsidRDefault="00AD5470" w:rsidP="00AD5470">
      <w:r w:rsidRPr="008B0678">
        <w:t>In RAN2#129bis meeting, the following agreements have been taken:</w:t>
      </w:r>
    </w:p>
    <w:p w14:paraId="0A6520DE" w14:textId="77777777" w:rsidR="00AD5470" w:rsidRPr="0059442E" w:rsidRDefault="00AD5470" w:rsidP="00AD5470">
      <w:pPr>
        <w:pBdr>
          <w:top w:val="single" w:sz="8" w:space="1" w:color="auto"/>
          <w:left w:val="single" w:sz="8" w:space="4" w:color="auto"/>
          <w:bottom w:val="single" w:sz="8" w:space="1" w:color="auto"/>
          <w:right w:val="single" w:sz="8" w:space="4" w:color="auto"/>
        </w:pBdr>
        <w:overflowPunct/>
        <w:autoSpaceDE/>
        <w:autoSpaceDN/>
        <w:adjustRightInd/>
        <w:spacing w:after="160" w:line="259" w:lineRule="auto"/>
        <w:ind w:left="360"/>
        <w:contextualSpacing/>
        <w:textAlignment w:val="auto"/>
        <w:rPr>
          <w:rFonts w:cstheme="minorHAnsi"/>
          <w:i/>
        </w:rPr>
      </w:pPr>
      <w:r w:rsidRPr="0059442E">
        <w:rPr>
          <w:rFonts w:cstheme="minorHAnsi"/>
          <w:i/>
        </w:rPr>
        <w:t xml:space="preserve">For event prediction, UE-sided model, the UE can be configured with event-triggered reporting based on prediction and/or actual measurements.  </w:t>
      </w:r>
      <w:r w:rsidRPr="0059442E">
        <w:rPr>
          <w:rFonts w:cstheme="minorHAnsi"/>
          <w:i/>
          <w:highlight w:val="yellow"/>
        </w:rPr>
        <w:t>FFS details</w:t>
      </w:r>
    </w:p>
    <w:p w14:paraId="64AAA576" w14:textId="77777777" w:rsidR="00AD5470" w:rsidRPr="0059442E" w:rsidRDefault="00AD5470" w:rsidP="00AD5470">
      <w:pPr>
        <w:pBdr>
          <w:top w:val="single" w:sz="8" w:space="1" w:color="auto"/>
          <w:left w:val="single" w:sz="8" w:space="4" w:color="auto"/>
          <w:bottom w:val="single" w:sz="8" w:space="1" w:color="auto"/>
          <w:right w:val="single" w:sz="8" w:space="4" w:color="auto"/>
        </w:pBdr>
        <w:overflowPunct/>
        <w:autoSpaceDE/>
        <w:autoSpaceDN/>
        <w:adjustRightInd/>
        <w:spacing w:after="160" w:line="259" w:lineRule="auto"/>
        <w:ind w:left="360"/>
        <w:contextualSpacing/>
        <w:textAlignment w:val="auto"/>
        <w:rPr>
          <w:rFonts w:cstheme="minorHAnsi"/>
          <w:i/>
        </w:rPr>
      </w:pPr>
    </w:p>
    <w:p w14:paraId="019A7E48" w14:textId="77777777" w:rsidR="00AD5470" w:rsidRPr="0059442E" w:rsidRDefault="00AD5470" w:rsidP="00AD5470">
      <w:pPr>
        <w:pBdr>
          <w:top w:val="single" w:sz="8" w:space="1" w:color="auto"/>
          <w:left w:val="single" w:sz="8" w:space="4" w:color="auto"/>
          <w:bottom w:val="single" w:sz="8" w:space="1" w:color="auto"/>
          <w:right w:val="single" w:sz="8" w:space="4" w:color="auto"/>
        </w:pBdr>
        <w:overflowPunct/>
        <w:autoSpaceDE/>
        <w:autoSpaceDN/>
        <w:adjustRightInd/>
        <w:spacing w:after="160" w:line="259" w:lineRule="auto"/>
        <w:ind w:left="360"/>
        <w:contextualSpacing/>
        <w:textAlignment w:val="auto"/>
        <w:rPr>
          <w:rFonts w:cstheme="minorHAnsi"/>
          <w:i/>
        </w:rPr>
      </w:pPr>
      <w:r w:rsidRPr="0059442E">
        <w:rPr>
          <w:rFonts w:cstheme="minorHAnsi"/>
          <w:i/>
        </w:rPr>
        <w:t xml:space="preserve">Baseline is that this applies to all A1-6 events, unless technical problems are identified.  Baseline quantity is </w:t>
      </w:r>
      <w:r w:rsidRPr="0006330B">
        <w:rPr>
          <w:rFonts w:cstheme="minorHAnsi"/>
          <w:i/>
          <w:highlight w:val="yellow"/>
        </w:rPr>
        <w:t>RSRP.</w:t>
      </w:r>
    </w:p>
    <w:p w14:paraId="4D7F8B1D" w14:textId="007897D0" w:rsidR="00AD5470" w:rsidRPr="00477988" w:rsidRDefault="00AD5470" w:rsidP="0006330B"/>
    <w:p w14:paraId="60256C67" w14:textId="2EF973F2" w:rsidR="00FC0FED" w:rsidRPr="00C76FE1" w:rsidRDefault="00FC0FED" w:rsidP="00477988">
      <w:pPr>
        <w:pStyle w:val="Heading2"/>
      </w:pPr>
      <w:r>
        <w:rPr>
          <w:rFonts w:hint="eastAsia"/>
        </w:rPr>
        <w:t>Supported use case</w:t>
      </w:r>
    </w:p>
    <w:p w14:paraId="2B9734D5" w14:textId="554C8661" w:rsidR="008D7A57" w:rsidRDefault="008D7A57" w:rsidP="000C1294">
      <w:r>
        <w:t>In general</w:t>
      </w:r>
      <w:r w:rsidR="00F349E0">
        <w:t>,</w:t>
      </w:r>
      <w:r>
        <w:t xml:space="preserve"> there are two plausible approaches for </w:t>
      </w:r>
      <w:r w:rsidR="002A1A98">
        <w:t xml:space="preserve">indirect </w:t>
      </w:r>
      <w:r>
        <w:t>event predictions</w:t>
      </w:r>
    </w:p>
    <w:p w14:paraId="3214A634" w14:textId="407F6EB0" w:rsidR="00383402" w:rsidRDefault="00383402" w:rsidP="00B127D7">
      <w:pPr>
        <w:pStyle w:val="ListParagraph"/>
        <w:numPr>
          <w:ilvl w:val="0"/>
          <w:numId w:val="20"/>
        </w:numPr>
      </w:pPr>
      <w:r>
        <w:t>Evaluating the event triggering condition using temporal prediction Case A</w:t>
      </w:r>
    </w:p>
    <w:p w14:paraId="35B6F28A" w14:textId="1E917888" w:rsidR="00383402" w:rsidRDefault="00383402" w:rsidP="00B127D7">
      <w:pPr>
        <w:pStyle w:val="ListParagraph"/>
        <w:numPr>
          <w:ilvl w:val="0"/>
          <w:numId w:val="20"/>
        </w:numPr>
      </w:pPr>
      <w:r>
        <w:t>Evaluating the event triggering condition using temporal prediction Case B</w:t>
      </w:r>
    </w:p>
    <w:p w14:paraId="243044CB" w14:textId="77777777" w:rsidR="00383402" w:rsidRDefault="00383402" w:rsidP="00383402"/>
    <w:p w14:paraId="7E8965E8" w14:textId="5CDE042C" w:rsidR="00383402" w:rsidRDefault="000B5228" w:rsidP="00383402">
      <w:r>
        <w:t>T</w:t>
      </w:r>
      <w:r w:rsidR="00383402">
        <w:t xml:space="preserve">emporal prediction Case </w:t>
      </w:r>
      <w:r w:rsidR="003B49BB">
        <w:t>B</w:t>
      </w:r>
      <w:r w:rsidR="00383402">
        <w:t xml:space="preserve"> is </w:t>
      </w:r>
      <w:r w:rsidR="003B49BB">
        <w:t xml:space="preserve">to reduce the measurement effort at the UE. </w:t>
      </w:r>
      <w:r w:rsidR="00421EBE">
        <w:t xml:space="preserve">Irrespective of how </w:t>
      </w:r>
      <w:r w:rsidR="00F95FD4">
        <w:t xml:space="preserve">the temporal prediction case B will be captured (one could argue it can be done </w:t>
      </w:r>
      <w:r w:rsidR="002811C7">
        <w:t>by UE implementation without network involvement</w:t>
      </w:r>
      <w:r w:rsidR="00F95FD4">
        <w:t>)</w:t>
      </w:r>
      <w:r w:rsidR="002811C7">
        <w:t xml:space="preserve"> the </w:t>
      </w:r>
      <w:r w:rsidR="00880F6A">
        <w:t>predictions could be potentially used with RRM measurements to</w:t>
      </w:r>
      <w:r w:rsidR="00A43F24">
        <w:t xml:space="preserve"> evaluate the event triggering criteria. </w:t>
      </w:r>
    </w:p>
    <w:p w14:paraId="52C952C8" w14:textId="00B4E252" w:rsidR="003B083E" w:rsidRDefault="000B5228" w:rsidP="00383402">
      <w:r>
        <w:lastRenderedPageBreak/>
        <w:t xml:space="preserve">Temporal prediction Case A on the other side </w:t>
      </w:r>
      <w:r w:rsidR="002156CC">
        <w:t>clearly require</w:t>
      </w:r>
      <w:r w:rsidR="00C90FAB">
        <w:t>s</w:t>
      </w:r>
      <w:r w:rsidR="002156CC">
        <w:t xml:space="preserve"> a synergy between UE and network and network should configure the prediction window in which the UE performs prediction in such window</w:t>
      </w:r>
      <w:r w:rsidR="00C90CD3">
        <w:t xml:space="preserve"> and how many samples should be used when evaluating the report triggering event.</w:t>
      </w:r>
    </w:p>
    <w:p w14:paraId="1611B77C" w14:textId="6E589375" w:rsidR="002156CC" w:rsidRDefault="00C90CD3" w:rsidP="00383402">
      <w:proofErr w:type="gramStart"/>
      <w:r>
        <w:t>In light of</w:t>
      </w:r>
      <w:proofErr w:type="gramEnd"/>
      <w:r>
        <w:t xml:space="preserve"> the above we propose the following. </w:t>
      </w:r>
    </w:p>
    <w:p w14:paraId="68498616" w14:textId="1A3D7697" w:rsidR="000C1294" w:rsidRDefault="00C90CD3" w:rsidP="000C1294">
      <w:pPr>
        <w:pStyle w:val="Proposal"/>
      </w:pPr>
      <w:bookmarkStart w:id="3" w:name="_Toc206143595"/>
      <w:r>
        <w:t xml:space="preserve">Temporal prediction Case A </w:t>
      </w:r>
      <w:r w:rsidR="00A57751">
        <w:t>can be used in event prediction.</w:t>
      </w:r>
      <w:bookmarkEnd w:id="3"/>
      <w:r w:rsidR="009F3F9D">
        <w:t xml:space="preserve"> </w:t>
      </w:r>
    </w:p>
    <w:p w14:paraId="3D5AED10" w14:textId="0D6D6F5B" w:rsidR="00A57751" w:rsidRPr="008B0678" w:rsidRDefault="00A57751" w:rsidP="000C1294">
      <w:pPr>
        <w:pStyle w:val="Proposal"/>
      </w:pPr>
      <w:bookmarkStart w:id="4" w:name="_Toc206143596"/>
      <w:r>
        <w:t>Temporal prediction Case B can be used in event prediction.</w:t>
      </w:r>
      <w:bookmarkEnd w:id="4"/>
    </w:p>
    <w:p w14:paraId="49A4F78F" w14:textId="77777777" w:rsidR="007F35B0" w:rsidRDefault="007F35B0"/>
    <w:p w14:paraId="35803222" w14:textId="31D2C3B8" w:rsidR="0088501B" w:rsidRPr="0006330B" w:rsidRDefault="0088501B">
      <w:pPr>
        <w:rPr>
          <w:b/>
          <w:u w:val="single"/>
        </w:rPr>
      </w:pPr>
      <w:r w:rsidRPr="0006330B">
        <w:rPr>
          <w:b/>
          <w:u w:val="single"/>
        </w:rPr>
        <w:t>Designing a single solution for event prediction</w:t>
      </w:r>
    </w:p>
    <w:p w14:paraId="64012936" w14:textId="570082C1" w:rsidR="002158D8" w:rsidRDefault="00C05BE2">
      <w:r>
        <w:t>In the meeting RAN2#130, it has been agreed to leave the direct vs indirect event prediction to the UE implementation.</w:t>
      </w:r>
    </w:p>
    <w:p w14:paraId="2FCBAC77" w14:textId="2467944A" w:rsidR="002158D8" w:rsidRPr="0006330B" w:rsidRDefault="00DC09E9" w:rsidP="0006330B">
      <w:pPr>
        <w:pBdr>
          <w:top w:val="single" w:sz="8" w:space="1" w:color="auto"/>
          <w:left w:val="single" w:sz="8" w:space="4" w:color="auto"/>
          <w:bottom w:val="single" w:sz="8" w:space="1" w:color="auto"/>
          <w:right w:val="single" w:sz="8" w:space="4" w:color="auto"/>
        </w:pBdr>
        <w:overflowPunct/>
        <w:autoSpaceDE/>
        <w:autoSpaceDN/>
        <w:adjustRightInd/>
        <w:spacing w:after="160" w:line="259" w:lineRule="auto"/>
        <w:ind w:left="360"/>
        <w:contextualSpacing/>
        <w:textAlignment w:val="auto"/>
        <w:rPr>
          <w:rFonts w:cstheme="minorHAnsi"/>
          <w:i/>
        </w:rPr>
      </w:pPr>
      <w:r>
        <w:t xml:space="preserve">Model related choices (i.e., cluster-based vs. cell-based, L1 filtering, RRM sub-use cases, OW </w:t>
      </w:r>
      <w:r w:rsidR="002158D8" w:rsidRPr="0006330B">
        <w:rPr>
          <w:rFonts w:cstheme="minorHAnsi"/>
          <w:i/>
        </w:rPr>
        <w:t>length</w:t>
      </w:r>
      <w:r w:rsidR="002158D8" w:rsidRPr="0006330B">
        <w:rPr>
          <w:rFonts w:cstheme="minorHAnsi"/>
          <w:i/>
          <w:highlight w:val="yellow"/>
        </w:rPr>
        <w:t>, direct vs. indirect</w:t>
      </w:r>
      <w:r w:rsidR="002158D8" w:rsidRPr="0006330B">
        <w:rPr>
          <w:rFonts w:cstheme="minorHAnsi"/>
          <w:i/>
        </w:rPr>
        <w:t xml:space="preserve">) can be up to UE implementation </w:t>
      </w:r>
      <w:r w:rsidR="002158D8" w:rsidRPr="00E3258A">
        <w:rPr>
          <w:rFonts w:cstheme="minorHAnsi"/>
          <w:i/>
          <w:highlight w:val="lightGray"/>
        </w:rPr>
        <w:t>unless a requirement is identified to specify them.</w:t>
      </w:r>
    </w:p>
    <w:p w14:paraId="09B2FE5F" w14:textId="77777777" w:rsidR="002158D8" w:rsidRDefault="002158D8"/>
    <w:p w14:paraId="4C5DA964" w14:textId="282A8A0A" w:rsidR="00BA2477" w:rsidRDefault="003A4229">
      <w:r>
        <w:t xml:space="preserve">In our view, this was a positive step toward a methodology-independent RRC specification. However, it should be clearly stated that the UE-side </w:t>
      </w:r>
      <w:r w:rsidR="00C83C5F">
        <w:t xml:space="preserve">event prediction </w:t>
      </w:r>
      <w:r>
        <w:t xml:space="preserve">method (direct or indirect) </w:t>
      </w:r>
      <w:r w:rsidR="00C83C5F">
        <w:t>should</w:t>
      </w:r>
      <w:r>
        <w:t xml:space="preserve"> not result in different standardized solutions at the RRC level.</w:t>
      </w:r>
      <w:r w:rsidR="00C83C5F">
        <w:t xml:space="preserve"> </w:t>
      </w:r>
      <w:r w:rsidR="002161CD">
        <w:t>However</w:t>
      </w:r>
      <w:r w:rsidR="00BA2477">
        <w:t>,</w:t>
      </w:r>
      <w:r w:rsidR="002161CD">
        <w:t xml:space="preserve"> </w:t>
      </w:r>
      <w:r w:rsidR="00BA2477">
        <w:t>when it comes to the content of the report generated by the UE there might be clear differences between direct and indirect approaches. For example, in direct approach the UE may generate a report containing the probability of an event being fulfilled in a certain time window, while in indirect approach the content of the report can be potentially the predicted RRM measurements. Hence there might be fundamental differences between UE’s report to the network based on its model choices.</w:t>
      </w:r>
    </w:p>
    <w:p w14:paraId="54834810" w14:textId="358813CF" w:rsidR="00BA2477" w:rsidRDefault="00AE56AD">
      <w:r>
        <w:t xml:space="preserve">We also note that RAN2 already agreed to have a functionality level </w:t>
      </w:r>
      <w:r w:rsidR="00D5373D">
        <w:t>management and model level</w:t>
      </w:r>
      <w:r w:rsidR="00E34649">
        <w:t xml:space="preserve"> LCM is ruled out.</w:t>
      </w:r>
      <w:r w:rsidR="00BA2477">
        <w:t xml:space="preserve"> And hence RAN2 should not spend time in designing </w:t>
      </w:r>
      <w:r w:rsidR="00865C3C">
        <w:t>solutions</w:t>
      </w:r>
      <w:r w:rsidR="00BA2477">
        <w:t xml:space="preserve"> working for a specific model type.</w:t>
      </w:r>
    </w:p>
    <w:p w14:paraId="388A5309" w14:textId="7CD0FE1C" w:rsidR="003A2F60" w:rsidRDefault="00915CFE">
      <w:proofErr w:type="gramStart"/>
      <w:r>
        <w:t>In light of</w:t>
      </w:r>
      <w:proofErr w:type="gramEnd"/>
      <w:r>
        <w:t xml:space="preserve"> the above</w:t>
      </w:r>
      <w:r w:rsidR="00C83C5F">
        <w:t>,</w:t>
      </w:r>
      <w:r w:rsidR="003A4229">
        <w:t xml:space="preserve"> </w:t>
      </w:r>
      <w:r w:rsidR="00C83C5F">
        <w:t>w</w:t>
      </w:r>
      <w:r w:rsidR="003A4229">
        <w:t>e</w:t>
      </w:r>
      <w:r w:rsidR="00C83C5F">
        <w:t xml:space="preserve"> still</w:t>
      </w:r>
      <w:r w:rsidR="003A4229">
        <w:t xml:space="preserve"> believe that direct event prediction could </w:t>
      </w:r>
      <w:r w:rsidR="00C83C5F">
        <w:t>result in</w:t>
      </w:r>
      <w:r w:rsidR="003A4229">
        <w:t xml:space="preserve"> a separate set of configurations and</w:t>
      </w:r>
      <w:proofErr w:type="gramStart"/>
      <w:r w:rsidR="003A4229">
        <w:t>, in particular, different</w:t>
      </w:r>
      <w:proofErr w:type="gramEnd"/>
      <w:r w:rsidR="003A4229">
        <w:t xml:space="preserve"> reporting from the UE</w:t>
      </w:r>
      <w:r w:rsidR="00C83C5F">
        <w:t xml:space="preserve"> (</w:t>
      </w:r>
      <w:r w:rsidR="00070400">
        <w:t xml:space="preserve">In our understanding </w:t>
      </w:r>
      <w:r w:rsidR="00C83C5F">
        <w:t xml:space="preserve">in direct event prediction there is no </w:t>
      </w:r>
      <w:r w:rsidR="00070400">
        <w:t>measurement</w:t>
      </w:r>
      <w:r w:rsidR="00C83C5F">
        <w:t xml:space="preserve"> prediction to be reported)</w:t>
      </w:r>
      <w:r w:rsidR="003A4229">
        <w:t>, whereas the indirect approach maximizes reus</w:t>
      </w:r>
      <w:r w:rsidR="003C6BFF">
        <w:t>ability</w:t>
      </w:r>
      <w:r w:rsidR="003A4229">
        <w:t xml:space="preserve"> of RRM measurement predictions (Cases A and B). </w:t>
      </w:r>
      <w:r w:rsidR="00070400">
        <w:t>Indirect event prediction</w:t>
      </w:r>
      <w:r w:rsidR="003A4229">
        <w:t xml:space="preserve"> is simpler and </w:t>
      </w:r>
      <w:r w:rsidR="0063157E">
        <w:t xml:space="preserve">improves </w:t>
      </w:r>
      <w:r w:rsidR="003A4229">
        <w:t>consisten</w:t>
      </w:r>
      <w:r w:rsidR="0063157E">
        <w:t>t</w:t>
      </w:r>
      <w:r w:rsidR="003A4229">
        <w:t xml:space="preserve"> UE behavior across the network</w:t>
      </w:r>
      <w:r w:rsidR="00422CBB">
        <w:t>.</w:t>
      </w:r>
      <w:r w:rsidR="00DF7E37">
        <w:t xml:space="preserve"> </w:t>
      </w:r>
    </w:p>
    <w:p w14:paraId="330C23F5" w14:textId="489971E4" w:rsidR="00FE3024" w:rsidRDefault="00FE3024" w:rsidP="00FE3024">
      <w:pPr>
        <w:pStyle w:val="Observation"/>
      </w:pPr>
      <w:bookmarkStart w:id="5" w:name="_Ref206069479"/>
      <w:r>
        <w:t>Direct event prediction might lead to a different report</w:t>
      </w:r>
      <w:r w:rsidR="00BD1084">
        <w:t xml:space="preserve"> (e.g., probability of event in a future time window)</w:t>
      </w:r>
      <w:r>
        <w:t xml:space="preserve"> than indirect event prediction</w:t>
      </w:r>
      <w:r w:rsidR="00BD1084">
        <w:t xml:space="preserve"> (e.g., RSRP prediction in the future)</w:t>
      </w:r>
      <w:r>
        <w:t>.</w:t>
      </w:r>
      <w:bookmarkEnd w:id="5"/>
    </w:p>
    <w:p w14:paraId="00088D18" w14:textId="7CB4F24A" w:rsidR="0085783F" w:rsidRDefault="0085783F" w:rsidP="00FE3024">
      <w:pPr>
        <w:pStyle w:val="Observation"/>
      </w:pPr>
      <w:bookmarkStart w:id="6" w:name="_Ref206069695"/>
      <w:r>
        <w:t>RAN2 already ruled out model level LCM and should not design solution per model type.</w:t>
      </w:r>
      <w:bookmarkEnd w:id="6"/>
      <w:r>
        <w:t xml:space="preserve"> </w:t>
      </w:r>
    </w:p>
    <w:p w14:paraId="1E4FC90B" w14:textId="51863F51" w:rsidR="00E3258A" w:rsidRDefault="00E3258A" w:rsidP="0006330B">
      <w:pPr>
        <w:pStyle w:val="Proposal"/>
      </w:pPr>
      <w:bookmarkStart w:id="7" w:name="_Toc206143597"/>
      <w:r w:rsidRPr="00E3258A">
        <w:t xml:space="preserve">RAN2 agrees that UE implementation choices related to the model </w:t>
      </w:r>
      <w:r w:rsidR="00403A24">
        <w:t xml:space="preserve">- </w:t>
      </w:r>
      <w:r w:rsidRPr="00E3258A">
        <w:t xml:space="preserve">e.g., using direct or indirect event prediction </w:t>
      </w:r>
      <w:r w:rsidR="00623D92">
        <w:t>-</w:t>
      </w:r>
      <w:r w:rsidRPr="00E3258A">
        <w:t xml:space="preserve"> should not create any impact on the specification.</w:t>
      </w:r>
      <w:bookmarkEnd w:id="7"/>
    </w:p>
    <w:p w14:paraId="361816B1" w14:textId="36C43230" w:rsidR="00831AF5" w:rsidRDefault="00831AF5" w:rsidP="0006330B">
      <w:pPr>
        <w:pStyle w:val="Proposal"/>
      </w:pPr>
      <w:bookmarkStart w:id="8" w:name="_Toc206143598"/>
      <w:r>
        <w:t xml:space="preserve">RAN2 </w:t>
      </w:r>
      <w:r w:rsidR="00506344">
        <w:t>first</w:t>
      </w:r>
      <w:r>
        <w:t xml:space="preserve"> focus on designing </w:t>
      </w:r>
      <w:r w:rsidR="004E6DE1">
        <w:t>signaling</w:t>
      </w:r>
      <w:r w:rsidR="00F378EB">
        <w:t xml:space="preserve"> </w:t>
      </w:r>
      <w:r>
        <w:t>solution for the indirect event prediction</w:t>
      </w:r>
      <w:r w:rsidR="00A245E6">
        <w:t>. I</w:t>
      </w:r>
      <w:r w:rsidR="00EA41FF">
        <w:t>f direct event prediction comes for free, it can be left to UE implementation, otherwise it should be ruled out (</w:t>
      </w:r>
      <w:r w:rsidR="001D3DE2">
        <w:t xml:space="preserve">to </w:t>
      </w:r>
      <w:r w:rsidR="00EA41FF">
        <w:t xml:space="preserve">avoid different </w:t>
      </w:r>
      <w:r w:rsidR="00236D27">
        <w:t xml:space="preserve">RRC </w:t>
      </w:r>
      <w:r w:rsidR="00EA41FF">
        <w:t>solutions for different UE implementation)</w:t>
      </w:r>
      <w:r w:rsidR="004E661B">
        <w:t>.</w:t>
      </w:r>
      <w:bookmarkEnd w:id="8"/>
    </w:p>
    <w:p w14:paraId="7FED5ED6" w14:textId="77777777" w:rsidR="000117CE" w:rsidRPr="008B0678" w:rsidRDefault="000117CE" w:rsidP="000117CE">
      <w:pPr>
        <w:pStyle w:val="Heading2"/>
        <w:rPr>
          <w:lang w:val="en-US"/>
        </w:rPr>
      </w:pPr>
      <w:r w:rsidRPr="008B0678">
        <w:rPr>
          <w:lang w:val="en-US"/>
        </w:rPr>
        <w:lastRenderedPageBreak/>
        <w:t>Event prediction configuration</w:t>
      </w:r>
    </w:p>
    <w:p w14:paraId="505C303A" w14:textId="40118103" w:rsidR="000117CE" w:rsidRPr="0059442E" w:rsidRDefault="000117CE" w:rsidP="000117CE">
      <w:pPr>
        <w:spacing w:after="120"/>
        <w:jc w:val="both"/>
        <w:rPr>
          <w:rFonts w:cs="Arial"/>
          <w:lang w:eastAsia="zh-CN"/>
        </w:rPr>
      </w:pPr>
      <w:r w:rsidRPr="0059442E">
        <w:rPr>
          <w:rFonts w:cs="Arial"/>
          <w:lang w:eastAsia="zh-CN"/>
        </w:rPr>
        <w:t xml:space="preserve">The prediction of an event, using indirect approach, can be seen as evaluating </w:t>
      </w:r>
      <w:r w:rsidR="00E13EE2" w:rsidRPr="00E13EE2">
        <w:rPr>
          <w:rFonts w:cs="Arial"/>
          <w:lang w:eastAsia="zh-CN"/>
        </w:rPr>
        <w:t>the entry</w:t>
      </w:r>
      <w:r w:rsidRPr="0059442E">
        <w:rPr>
          <w:rFonts w:cs="Arial"/>
          <w:lang w:eastAsia="zh-CN"/>
        </w:rPr>
        <w:t xml:space="preserve"> condition of that event based on the predicted RSRP value, instead of the actual measurements. As an example, the predicted A3 event using temporal prediction is described in the following:</w:t>
      </w:r>
    </w:p>
    <w:tbl>
      <w:tblPr>
        <w:tblW w:w="10140" w:type="dxa"/>
        <w:tblInd w:w="-24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0140"/>
      </w:tblGrid>
      <w:tr w:rsidR="000117CE" w:rsidRPr="0059442E" w14:paraId="33DBE72D" w14:textId="77777777">
        <w:trPr>
          <w:trHeight w:val="5022"/>
        </w:trPr>
        <w:tc>
          <w:tcPr>
            <w:tcW w:w="10140" w:type="dxa"/>
          </w:tcPr>
          <w:p w14:paraId="7BB2FDE7" w14:textId="77777777" w:rsidR="000117CE" w:rsidRPr="0059442E" w:rsidRDefault="000117CE">
            <w:pPr>
              <w:keepNext/>
              <w:keepLines/>
              <w:spacing w:before="120"/>
              <w:ind w:left="1652" w:hanging="1418"/>
              <w:outlineLvl w:val="3"/>
              <w:rPr>
                <w:sz w:val="24"/>
              </w:rPr>
            </w:pPr>
            <w:r w:rsidRPr="0059442E">
              <w:rPr>
                <w:sz w:val="24"/>
              </w:rPr>
              <w:t>5.5.4.4</w:t>
            </w:r>
            <w:r w:rsidRPr="0059442E">
              <w:rPr>
                <w:sz w:val="24"/>
              </w:rPr>
              <w:tab/>
            </w:r>
            <w:r w:rsidRPr="0059442E">
              <w:rPr>
                <w:sz w:val="24"/>
                <w:highlight w:val="yellow"/>
              </w:rPr>
              <w:t>Predicted</w:t>
            </w:r>
            <w:r w:rsidRPr="0059442E">
              <w:rPr>
                <w:sz w:val="24"/>
              </w:rPr>
              <w:t xml:space="preserve"> Event A3 (</w:t>
            </w:r>
            <w:proofErr w:type="spellStart"/>
            <w:r w:rsidRPr="0059442E">
              <w:rPr>
                <w:sz w:val="24"/>
              </w:rPr>
              <w:t>Neighbour</w:t>
            </w:r>
            <w:proofErr w:type="spellEnd"/>
            <w:r w:rsidRPr="0059442E">
              <w:rPr>
                <w:sz w:val="24"/>
              </w:rPr>
              <w:t xml:space="preserve"> becomes offset better than </w:t>
            </w:r>
            <w:proofErr w:type="spellStart"/>
            <w:r w:rsidRPr="0059442E">
              <w:rPr>
                <w:sz w:val="24"/>
              </w:rPr>
              <w:t>SpCell</w:t>
            </w:r>
            <w:proofErr w:type="spellEnd"/>
            <w:r w:rsidRPr="0059442E">
              <w:rPr>
                <w:sz w:val="24"/>
              </w:rPr>
              <w:t xml:space="preserve"> </w:t>
            </w:r>
            <w:r w:rsidRPr="0059442E">
              <w:rPr>
                <w:sz w:val="24"/>
                <w:highlight w:val="yellow"/>
              </w:rPr>
              <w:t>in the future time instance t</w:t>
            </w:r>
            <w:r w:rsidRPr="0059442E">
              <w:rPr>
                <w:sz w:val="24"/>
              </w:rPr>
              <w:t>)</w:t>
            </w:r>
          </w:p>
          <w:p w14:paraId="1CC38925" w14:textId="77777777" w:rsidR="000117CE" w:rsidRPr="0059442E" w:rsidRDefault="000117CE">
            <w:pPr>
              <w:ind w:left="234"/>
              <w:rPr>
                <w:rFonts w:ascii="Times New Roman" w:hAnsi="Times New Roman"/>
              </w:rPr>
            </w:pPr>
            <w:r w:rsidRPr="0059442E">
              <w:rPr>
                <w:rFonts w:ascii="Times New Roman" w:hAnsi="Times New Roman"/>
              </w:rPr>
              <w:t>The UE shall:</w:t>
            </w:r>
          </w:p>
          <w:p w14:paraId="14711E98" w14:textId="77777777" w:rsidR="000117CE" w:rsidRPr="0059442E" w:rsidRDefault="000117CE">
            <w:pPr>
              <w:ind w:left="802" w:hanging="284"/>
              <w:rPr>
                <w:rFonts w:ascii="Times New Roman" w:hAnsi="Times New Roman"/>
              </w:rPr>
            </w:pPr>
            <w:r w:rsidRPr="0059442E">
              <w:rPr>
                <w:rFonts w:ascii="Times New Roman" w:hAnsi="Times New Roman"/>
              </w:rPr>
              <w:t>1&gt;</w:t>
            </w:r>
            <w:r w:rsidRPr="0059442E">
              <w:rPr>
                <w:rFonts w:ascii="Times New Roman" w:hAnsi="Times New Roman"/>
              </w:rPr>
              <w:tab/>
              <w:t xml:space="preserve">consider the entering condition for this event to be satisfied when condition A3-1, as specified below, is </w:t>
            </w:r>
            <w:proofErr w:type="gramStart"/>
            <w:r w:rsidRPr="0059442E">
              <w:rPr>
                <w:rFonts w:ascii="Times New Roman" w:hAnsi="Times New Roman"/>
              </w:rPr>
              <w:t>fulfilled;</w:t>
            </w:r>
            <w:proofErr w:type="gramEnd"/>
          </w:p>
          <w:p w14:paraId="52AF7201" w14:textId="77777777" w:rsidR="000117CE" w:rsidRPr="0059442E" w:rsidRDefault="000117CE">
            <w:pPr>
              <w:ind w:left="802" w:hanging="284"/>
              <w:rPr>
                <w:rFonts w:ascii="Times New Roman" w:hAnsi="Times New Roman"/>
              </w:rPr>
            </w:pPr>
            <w:r w:rsidRPr="0059442E">
              <w:rPr>
                <w:rFonts w:ascii="Times New Roman" w:hAnsi="Times New Roman"/>
              </w:rPr>
              <w:t>1&gt;</w:t>
            </w:r>
            <w:r w:rsidRPr="0059442E">
              <w:rPr>
                <w:rFonts w:ascii="Times New Roman" w:hAnsi="Times New Roman"/>
              </w:rPr>
              <w:tab/>
              <w:t xml:space="preserve">consider the leaving condition for this event to be satisfied when condition A3-2, as specified below, is </w:t>
            </w:r>
            <w:proofErr w:type="gramStart"/>
            <w:r w:rsidRPr="0059442E">
              <w:rPr>
                <w:rFonts w:ascii="Times New Roman" w:hAnsi="Times New Roman"/>
              </w:rPr>
              <w:t>fulfilled;</w:t>
            </w:r>
            <w:proofErr w:type="gramEnd"/>
          </w:p>
          <w:p w14:paraId="2FB56077" w14:textId="77777777" w:rsidR="000117CE" w:rsidRPr="0059442E" w:rsidRDefault="000117CE">
            <w:pPr>
              <w:ind w:left="802" w:hanging="284"/>
              <w:rPr>
                <w:rFonts w:ascii="Times New Roman" w:hAnsi="Times New Roman"/>
              </w:rPr>
            </w:pPr>
            <w:r w:rsidRPr="0059442E">
              <w:rPr>
                <w:rFonts w:ascii="Times New Roman" w:hAnsi="Times New Roman"/>
              </w:rPr>
              <w:t>1&gt;</w:t>
            </w:r>
            <w:r w:rsidRPr="0059442E">
              <w:rPr>
                <w:rFonts w:ascii="Times New Roman" w:hAnsi="Times New Roman"/>
              </w:rPr>
              <w:tab/>
              <w:t xml:space="preserve">use the </w:t>
            </w:r>
            <w:proofErr w:type="spellStart"/>
            <w:r w:rsidRPr="0059442E">
              <w:rPr>
                <w:rFonts w:ascii="Times New Roman" w:hAnsi="Times New Roman"/>
              </w:rPr>
              <w:t>SpCell</w:t>
            </w:r>
            <w:proofErr w:type="spellEnd"/>
            <w:r w:rsidRPr="0059442E">
              <w:rPr>
                <w:rFonts w:ascii="Times New Roman" w:hAnsi="Times New Roman"/>
              </w:rPr>
              <w:t xml:space="preserve"> for </w:t>
            </w:r>
            <w:proofErr w:type="spellStart"/>
            <w:r w:rsidRPr="0059442E">
              <w:rPr>
                <w:rFonts w:ascii="Times New Roman" w:hAnsi="Times New Roman"/>
                <w:i/>
              </w:rPr>
              <w:t>Mp</w:t>
            </w:r>
            <w:proofErr w:type="spellEnd"/>
            <w:r w:rsidRPr="0059442E">
              <w:rPr>
                <w:rFonts w:ascii="Times New Roman" w:hAnsi="Times New Roman"/>
              </w:rPr>
              <w:t xml:space="preserve">, </w:t>
            </w:r>
            <w:proofErr w:type="spellStart"/>
            <w:r w:rsidRPr="0059442E">
              <w:rPr>
                <w:rFonts w:ascii="Times New Roman" w:hAnsi="Times New Roman"/>
                <w:i/>
              </w:rPr>
              <w:t>Ofp</w:t>
            </w:r>
            <w:proofErr w:type="spellEnd"/>
            <w:r w:rsidRPr="0059442E">
              <w:rPr>
                <w:rFonts w:ascii="Times New Roman" w:hAnsi="Times New Roman"/>
                <w:i/>
              </w:rPr>
              <w:t xml:space="preserve"> and </w:t>
            </w:r>
            <w:proofErr w:type="spellStart"/>
            <w:r w:rsidRPr="0059442E">
              <w:rPr>
                <w:rFonts w:ascii="Times New Roman" w:hAnsi="Times New Roman"/>
                <w:i/>
              </w:rPr>
              <w:t>Ocp</w:t>
            </w:r>
            <w:proofErr w:type="spellEnd"/>
            <w:r w:rsidRPr="0059442E">
              <w:rPr>
                <w:rFonts w:ascii="Times New Roman" w:hAnsi="Times New Roman"/>
              </w:rPr>
              <w:t>.</w:t>
            </w:r>
          </w:p>
          <w:p w14:paraId="5C426F60" w14:textId="77777777" w:rsidR="000117CE" w:rsidRPr="0059442E" w:rsidRDefault="000117CE">
            <w:pPr>
              <w:keepLines/>
              <w:ind w:left="1369" w:hanging="851"/>
              <w:rPr>
                <w:rFonts w:ascii="Times New Roman" w:hAnsi="Times New Roman"/>
              </w:rPr>
            </w:pPr>
            <w:r w:rsidRPr="0059442E">
              <w:rPr>
                <w:rFonts w:ascii="Times New Roman" w:hAnsi="Times New Roman"/>
                <w:lang w:eastAsia="ko-KR"/>
              </w:rPr>
              <w:t>NOTE 1:</w:t>
            </w:r>
            <w:r w:rsidRPr="0059442E">
              <w:rPr>
                <w:rFonts w:ascii="Times New Roman" w:hAnsi="Times New Roman"/>
                <w:lang w:eastAsia="ko-KR"/>
              </w:rPr>
              <w:tab/>
              <w:t xml:space="preserve">The cell(s) that triggers the event has reference signals indicated in the </w:t>
            </w:r>
            <w:proofErr w:type="spellStart"/>
            <w:r w:rsidRPr="0059442E">
              <w:rPr>
                <w:rFonts w:ascii="Times New Roman" w:hAnsi="Times New Roman"/>
                <w:i/>
                <w:lang w:eastAsia="ko-KR"/>
              </w:rPr>
              <w:t>measObjectNR</w:t>
            </w:r>
            <w:proofErr w:type="spellEnd"/>
            <w:r w:rsidRPr="0059442E">
              <w:rPr>
                <w:rFonts w:ascii="Times New Roman" w:hAnsi="Times New Roman"/>
                <w:i/>
                <w:lang w:eastAsia="ko-KR"/>
              </w:rPr>
              <w:t xml:space="preserve"> </w:t>
            </w:r>
            <w:r w:rsidRPr="0059442E">
              <w:rPr>
                <w:rFonts w:ascii="Times New Roman" w:hAnsi="Times New Roman"/>
                <w:lang w:eastAsia="ko-KR"/>
              </w:rPr>
              <w:t xml:space="preserve">associated to this event which may be different from the NR </w:t>
            </w:r>
            <w:proofErr w:type="spellStart"/>
            <w:r w:rsidRPr="0059442E">
              <w:rPr>
                <w:rFonts w:ascii="Times New Roman" w:hAnsi="Times New Roman"/>
                <w:lang w:eastAsia="ko-KR"/>
              </w:rPr>
              <w:t>SpCell</w:t>
            </w:r>
            <w:proofErr w:type="spellEnd"/>
            <w:r w:rsidRPr="0059442E">
              <w:rPr>
                <w:rFonts w:ascii="Times New Roman" w:hAnsi="Times New Roman"/>
                <w:lang w:eastAsia="ko-KR"/>
              </w:rPr>
              <w:t xml:space="preserve"> </w:t>
            </w:r>
            <w:proofErr w:type="spellStart"/>
            <w:r w:rsidRPr="0059442E">
              <w:rPr>
                <w:rFonts w:ascii="Times New Roman" w:hAnsi="Times New Roman"/>
                <w:i/>
                <w:lang w:eastAsia="ko-KR"/>
              </w:rPr>
              <w:t>measObjectNR</w:t>
            </w:r>
            <w:proofErr w:type="spellEnd"/>
            <w:r w:rsidRPr="0059442E">
              <w:rPr>
                <w:rFonts w:ascii="Times New Roman" w:hAnsi="Times New Roman"/>
                <w:lang w:eastAsia="ko-KR"/>
              </w:rPr>
              <w:t>.</w:t>
            </w:r>
          </w:p>
          <w:p w14:paraId="7BB78DEA" w14:textId="77777777" w:rsidR="000117CE" w:rsidRPr="0059442E" w:rsidRDefault="000117CE">
            <w:pPr>
              <w:ind w:left="234"/>
              <w:rPr>
                <w:rFonts w:ascii="Times New Roman" w:hAnsi="Times New Roman"/>
              </w:rPr>
            </w:pPr>
            <w:r w:rsidRPr="0059442E">
              <w:rPr>
                <w:rFonts w:ascii="Times New Roman" w:hAnsi="Times New Roman"/>
                <w:lang w:eastAsia="ko-KR"/>
              </w:rPr>
              <w:t>Inequality</w:t>
            </w:r>
            <w:r w:rsidRPr="0059442E">
              <w:rPr>
                <w:rFonts w:ascii="Times New Roman" w:hAnsi="Times New Roman"/>
              </w:rPr>
              <w:t xml:space="preserve"> A3-1 (Entering condition)</w:t>
            </w:r>
          </w:p>
          <w:p w14:paraId="4BCC3441" w14:textId="1DD5BC97" w:rsidR="000117CE" w:rsidRPr="0006330B" w:rsidRDefault="000117CE">
            <w:pPr>
              <w:keepLines/>
              <w:tabs>
                <w:tab w:val="center" w:pos="4536"/>
                <w:tab w:val="right" w:pos="9072"/>
              </w:tabs>
              <w:ind w:left="234"/>
              <w:rPr>
                <w:rFonts w:ascii="Times New Roman" w:hAnsi="Times New Roman"/>
                <w:i/>
                <w:lang w:eastAsia="zh-CN"/>
              </w:rPr>
            </w:pPr>
            <w:r w:rsidRPr="0006330B">
              <w:rPr>
                <w:rFonts w:ascii="Times New Roman" w:hAnsi="Times New Roman"/>
                <w:i/>
              </w:rPr>
              <w:t>Mn</w:t>
            </w:r>
            <w:r w:rsidRPr="0006330B">
              <w:rPr>
                <w:rFonts w:ascii="Times New Roman" w:hAnsi="Times New Roman"/>
                <w:i/>
                <w:highlight w:val="yellow"/>
              </w:rPr>
              <w:t>[t]</w:t>
            </w:r>
            <w:r w:rsidRPr="0006330B">
              <w:rPr>
                <w:rFonts w:ascii="Times New Roman" w:hAnsi="Times New Roman"/>
                <w:i/>
              </w:rPr>
              <w:t xml:space="preserve"> + </w:t>
            </w:r>
            <w:proofErr w:type="spellStart"/>
            <w:r w:rsidRPr="0006330B">
              <w:rPr>
                <w:rFonts w:ascii="Times New Roman" w:hAnsi="Times New Roman"/>
                <w:i/>
              </w:rPr>
              <w:t>Ofn</w:t>
            </w:r>
            <w:proofErr w:type="spellEnd"/>
            <w:r w:rsidRPr="0006330B">
              <w:rPr>
                <w:rFonts w:ascii="Times New Roman" w:hAnsi="Times New Roman"/>
                <w:i/>
              </w:rPr>
              <w:t xml:space="preserve"> + </w:t>
            </w:r>
            <w:proofErr w:type="spellStart"/>
            <w:r w:rsidRPr="0006330B">
              <w:rPr>
                <w:rFonts w:ascii="Times New Roman" w:hAnsi="Times New Roman"/>
                <w:i/>
              </w:rPr>
              <w:t>Ocn</w:t>
            </w:r>
            <w:proofErr w:type="spellEnd"/>
            <w:r w:rsidRPr="0006330B">
              <w:rPr>
                <w:rFonts w:ascii="Times New Roman" w:hAnsi="Times New Roman"/>
                <w:i/>
              </w:rPr>
              <w:t xml:space="preserve"> – </w:t>
            </w:r>
            <w:proofErr w:type="spellStart"/>
            <w:r w:rsidRPr="0006330B">
              <w:rPr>
                <w:rFonts w:ascii="Times New Roman" w:hAnsi="Times New Roman"/>
                <w:i/>
              </w:rPr>
              <w:t>Hys</w:t>
            </w:r>
            <w:proofErr w:type="spellEnd"/>
            <w:r w:rsidRPr="0006330B">
              <w:rPr>
                <w:rFonts w:ascii="Times New Roman" w:hAnsi="Times New Roman"/>
                <w:i/>
              </w:rPr>
              <w:t xml:space="preserve"> &gt; </w:t>
            </w:r>
            <w:proofErr w:type="spellStart"/>
            <w:r w:rsidRPr="0006330B">
              <w:rPr>
                <w:rFonts w:ascii="Times New Roman" w:hAnsi="Times New Roman"/>
                <w:i/>
              </w:rPr>
              <w:t>Mp</w:t>
            </w:r>
            <w:proofErr w:type="spellEnd"/>
            <w:r w:rsidRPr="0006330B">
              <w:rPr>
                <w:rFonts w:ascii="Times New Roman" w:hAnsi="Times New Roman"/>
                <w:i/>
                <w:highlight w:val="yellow"/>
              </w:rPr>
              <w:t>[t]</w:t>
            </w:r>
            <w:r w:rsidRPr="0006330B">
              <w:rPr>
                <w:rFonts w:ascii="Times New Roman" w:hAnsi="Times New Roman"/>
                <w:i/>
              </w:rPr>
              <w:t xml:space="preserve"> + </w:t>
            </w:r>
            <w:proofErr w:type="spellStart"/>
            <w:r w:rsidRPr="0006330B">
              <w:rPr>
                <w:rFonts w:ascii="Times New Roman" w:hAnsi="Times New Roman"/>
                <w:i/>
              </w:rPr>
              <w:t>Ofp</w:t>
            </w:r>
            <w:proofErr w:type="spellEnd"/>
            <w:r w:rsidRPr="0006330B">
              <w:rPr>
                <w:rFonts w:ascii="Times New Roman" w:hAnsi="Times New Roman"/>
                <w:i/>
              </w:rPr>
              <w:t xml:space="preserve"> + </w:t>
            </w:r>
            <w:proofErr w:type="spellStart"/>
            <w:r w:rsidRPr="0006330B">
              <w:rPr>
                <w:rFonts w:ascii="Times New Roman" w:hAnsi="Times New Roman"/>
                <w:i/>
              </w:rPr>
              <w:t>Ocp</w:t>
            </w:r>
            <w:proofErr w:type="spellEnd"/>
            <w:r w:rsidRPr="0006330B">
              <w:rPr>
                <w:rFonts w:ascii="Times New Roman" w:hAnsi="Times New Roman"/>
                <w:i/>
              </w:rPr>
              <w:t xml:space="preserve"> + Off</w:t>
            </w:r>
          </w:p>
          <w:p w14:paraId="73FD9154" w14:textId="77777777" w:rsidR="000117CE" w:rsidRPr="0059442E" w:rsidRDefault="000117CE">
            <w:pPr>
              <w:ind w:left="234"/>
              <w:rPr>
                <w:rFonts w:ascii="Times New Roman" w:hAnsi="Times New Roman"/>
              </w:rPr>
            </w:pPr>
            <w:r w:rsidRPr="0059442E">
              <w:rPr>
                <w:rFonts w:ascii="Times New Roman" w:hAnsi="Times New Roman"/>
                <w:lang w:eastAsia="ko-KR"/>
              </w:rPr>
              <w:t>Inequality</w:t>
            </w:r>
            <w:r w:rsidRPr="0059442E">
              <w:rPr>
                <w:rFonts w:ascii="Times New Roman" w:hAnsi="Times New Roman"/>
              </w:rPr>
              <w:t xml:space="preserve"> A3-2 (Leaving condition)</w:t>
            </w:r>
          </w:p>
          <w:p w14:paraId="61BD3D0C" w14:textId="77777777" w:rsidR="000117CE" w:rsidRPr="0059442E" w:rsidRDefault="000117CE">
            <w:pPr>
              <w:keepNext/>
              <w:keepLines/>
              <w:spacing w:before="120"/>
              <w:ind w:left="1652" w:hanging="1418"/>
              <w:outlineLvl w:val="3"/>
              <w:rPr>
                <w:sz w:val="24"/>
              </w:rPr>
            </w:pPr>
            <w:r w:rsidRPr="0006330B">
              <w:rPr>
                <w:rFonts w:ascii="Times New Roman" w:hAnsi="Times New Roman"/>
                <w:i/>
              </w:rPr>
              <w:t>Mn</w:t>
            </w:r>
            <w:r w:rsidRPr="0006330B">
              <w:rPr>
                <w:rFonts w:ascii="Times New Roman" w:hAnsi="Times New Roman"/>
                <w:i/>
                <w:highlight w:val="yellow"/>
              </w:rPr>
              <w:t>[t]</w:t>
            </w:r>
            <w:r w:rsidRPr="0006330B">
              <w:rPr>
                <w:rFonts w:ascii="Times New Roman" w:hAnsi="Times New Roman"/>
                <w:i/>
              </w:rPr>
              <w:t xml:space="preserve"> + </w:t>
            </w:r>
            <w:proofErr w:type="spellStart"/>
            <w:r w:rsidRPr="0006330B">
              <w:rPr>
                <w:rFonts w:ascii="Times New Roman" w:hAnsi="Times New Roman"/>
                <w:i/>
              </w:rPr>
              <w:t>Ofn</w:t>
            </w:r>
            <w:proofErr w:type="spellEnd"/>
            <w:r w:rsidRPr="0006330B">
              <w:rPr>
                <w:rFonts w:ascii="Times New Roman" w:hAnsi="Times New Roman"/>
                <w:i/>
              </w:rPr>
              <w:t xml:space="preserve"> + </w:t>
            </w:r>
            <w:proofErr w:type="spellStart"/>
            <w:r w:rsidRPr="0006330B">
              <w:rPr>
                <w:rFonts w:ascii="Times New Roman" w:hAnsi="Times New Roman"/>
                <w:i/>
              </w:rPr>
              <w:t>Ocn</w:t>
            </w:r>
            <w:proofErr w:type="spellEnd"/>
            <w:r w:rsidRPr="0006330B">
              <w:rPr>
                <w:rFonts w:ascii="Times New Roman" w:hAnsi="Times New Roman"/>
                <w:i/>
              </w:rPr>
              <w:t xml:space="preserve"> + </w:t>
            </w:r>
            <w:proofErr w:type="spellStart"/>
            <w:r w:rsidRPr="0006330B">
              <w:rPr>
                <w:rFonts w:ascii="Times New Roman" w:hAnsi="Times New Roman"/>
                <w:i/>
              </w:rPr>
              <w:t>Hys</w:t>
            </w:r>
            <w:proofErr w:type="spellEnd"/>
            <w:r w:rsidRPr="0006330B">
              <w:rPr>
                <w:rFonts w:ascii="Times New Roman" w:hAnsi="Times New Roman"/>
                <w:i/>
              </w:rPr>
              <w:t xml:space="preserve"> &lt; </w:t>
            </w:r>
            <w:proofErr w:type="spellStart"/>
            <w:r w:rsidRPr="0006330B">
              <w:rPr>
                <w:rFonts w:ascii="Times New Roman" w:hAnsi="Times New Roman"/>
                <w:i/>
              </w:rPr>
              <w:t>Mp</w:t>
            </w:r>
            <w:proofErr w:type="spellEnd"/>
            <w:r w:rsidRPr="0006330B">
              <w:rPr>
                <w:rFonts w:ascii="Times New Roman" w:hAnsi="Times New Roman"/>
                <w:i/>
                <w:highlight w:val="yellow"/>
              </w:rPr>
              <w:t>[t]</w:t>
            </w:r>
            <w:r w:rsidRPr="0006330B">
              <w:rPr>
                <w:rFonts w:ascii="Times New Roman" w:hAnsi="Times New Roman"/>
                <w:i/>
              </w:rPr>
              <w:t xml:space="preserve"> + </w:t>
            </w:r>
            <w:proofErr w:type="spellStart"/>
            <w:r w:rsidRPr="0006330B">
              <w:rPr>
                <w:rFonts w:ascii="Times New Roman" w:hAnsi="Times New Roman"/>
                <w:i/>
              </w:rPr>
              <w:t>Ofp</w:t>
            </w:r>
            <w:proofErr w:type="spellEnd"/>
            <w:r w:rsidRPr="0006330B">
              <w:rPr>
                <w:rFonts w:ascii="Times New Roman" w:hAnsi="Times New Roman"/>
                <w:i/>
              </w:rPr>
              <w:t xml:space="preserve"> + </w:t>
            </w:r>
            <w:proofErr w:type="spellStart"/>
            <w:r w:rsidRPr="0006330B">
              <w:rPr>
                <w:rFonts w:ascii="Times New Roman" w:hAnsi="Times New Roman"/>
                <w:i/>
              </w:rPr>
              <w:t>Ocp</w:t>
            </w:r>
            <w:proofErr w:type="spellEnd"/>
            <w:r w:rsidRPr="0006330B">
              <w:rPr>
                <w:rFonts w:ascii="Times New Roman" w:hAnsi="Times New Roman"/>
                <w:i/>
              </w:rPr>
              <w:t xml:space="preserve"> + Off</w:t>
            </w:r>
          </w:p>
        </w:tc>
      </w:tr>
    </w:tbl>
    <w:p w14:paraId="16407FD1" w14:textId="77777777" w:rsidR="000117CE" w:rsidRPr="0059442E" w:rsidRDefault="000117CE" w:rsidP="000117CE">
      <w:pPr>
        <w:spacing w:after="120"/>
        <w:jc w:val="both"/>
        <w:rPr>
          <w:rFonts w:cs="Arial"/>
          <w:lang w:eastAsia="zh-CN"/>
        </w:rPr>
      </w:pPr>
    </w:p>
    <w:p w14:paraId="43743FEE" w14:textId="1374F87D" w:rsidR="000117CE" w:rsidRPr="008B0678" w:rsidRDefault="00977068" w:rsidP="0006330B">
      <w:pPr>
        <w:jc w:val="both"/>
        <w:rPr>
          <w:rFonts w:cs="Arial"/>
        </w:rPr>
      </w:pPr>
      <w:r w:rsidRPr="0006330B">
        <w:rPr>
          <w:rFonts w:cs="Arial"/>
          <w:i/>
        </w:rPr>
        <w:t xml:space="preserve">Here </w:t>
      </w:r>
      <w:r w:rsidR="000117CE" w:rsidRPr="0059442E">
        <w:rPr>
          <w:rFonts w:cs="Arial"/>
          <w:i/>
          <w:highlight w:val="yellow"/>
        </w:rPr>
        <w:t>[t]</w:t>
      </w:r>
      <w:r w:rsidR="000117CE" w:rsidRPr="0059442E">
        <w:rPr>
          <w:rFonts w:cs="Arial"/>
        </w:rPr>
        <w:t xml:space="preserve"> denotes the </w:t>
      </w:r>
      <w:r w:rsidR="007A688E" w:rsidRPr="0059442E">
        <w:rPr>
          <w:rFonts w:cs="Arial"/>
        </w:rPr>
        <w:t>time</w:t>
      </w:r>
      <w:r w:rsidR="000117CE" w:rsidRPr="0059442E">
        <w:rPr>
          <w:rFonts w:cs="Arial"/>
        </w:rPr>
        <w:t xml:space="preserve"> step the UE should </w:t>
      </w:r>
      <w:proofErr w:type="gramStart"/>
      <w:r w:rsidR="000117CE" w:rsidRPr="0059442E">
        <w:rPr>
          <w:rFonts w:cs="Arial"/>
        </w:rPr>
        <w:t>take into account</w:t>
      </w:r>
      <w:proofErr w:type="gramEnd"/>
      <w:r w:rsidR="000117CE" w:rsidRPr="0059442E">
        <w:rPr>
          <w:rFonts w:cs="Arial"/>
        </w:rPr>
        <w:t xml:space="preserve"> when perform</w:t>
      </w:r>
      <w:r w:rsidR="007A688E" w:rsidRPr="0059442E">
        <w:rPr>
          <w:rFonts w:cs="Arial"/>
        </w:rPr>
        <w:t>ing</w:t>
      </w:r>
      <w:r w:rsidR="000117CE" w:rsidRPr="0059442E">
        <w:rPr>
          <w:rFonts w:cs="Arial"/>
        </w:rPr>
        <w:t xml:space="preserve"> the temporal RRM predictions and evaluate the A3 entry conditions and </w:t>
      </w:r>
      <w:r w:rsidR="000117CE" w:rsidRPr="0006330B">
        <w:rPr>
          <w:rFonts w:cs="Arial"/>
          <w:i/>
        </w:rPr>
        <w:t>Mn</w:t>
      </w:r>
      <w:r w:rsidR="000117CE" w:rsidRPr="0006330B">
        <w:rPr>
          <w:rFonts w:cs="Arial"/>
          <w:i/>
          <w:highlight w:val="yellow"/>
        </w:rPr>
        <w:t>[t]</w:t>
      </w:r>
      <w:r w:rsidR="000117CE" w:rsidRPr="0006330B">
        <w:rPr>
          <w:rFonts w:cs="Arial"/>
          <w:i/>
        </w:rPr>
        <w:t xml:space="preserve"> </w:t>
      </w:r>
      <w:r w:rsidR="000117CE" w:rsidRPr="0006330B">
        <w:rPr>
          <w:rFonts w:cs="Arial"/>
        </w:rPr>
        <w:t>and</w:t>
      </w:r>
      <w:r w:rsidR="000117CE" w:rsidRPr="0006330B">
        <w:rPr>
          <w:rFonts w:cs="Arial"/>
          <w:i/>
        </w:rPr>
        <w:t xml:space="preserve"> </w:t>
      </w:r>
      <w:proofErr w:type="spellStart"/>
      <w:r w:rsidR="000117CE" w:rsidRPr="0006330B">
        <w:rPr>
          <w:rFonts w:cs="Arial"/>
          <w:i/>
          <w:iCs/>
        </w:rPr>
        <w:t>M</w:t>
      </w:r>
      <w:r w:rsidR="00974DA5" w:rsidRPr="0006330B">
        <w:rPr>
          <w:rFonts w:cs="Arial"/>
          <w:i/>
          <w:iCs/>
        </w:rPr>
        <w:t>p</w:t>
      </w:r>
      <w:proofErr w:type="spellEnd"/>
      <w:r w:rsidR="000117CE" w:rsidRPr="0006330B">
        <w:rPr>
          <w:rFonts w:cs="Arial"/>
          <w:i/>
          <w:highlight w:val="yellow"/>
        </w:rPr>
        <w:t>[t]</w:t>
      </w:r>
      <w:r w:rsidR="000117CE" w:rsidRPr="0006330B">
        <w:rPr>
          <w:rFonts w:cs="Arial"/>
          <w:i/>
        </w:rPr>
        <w:t xml:space="preserve"> </w:t>
      </w:r>
      <w:r w:rsidR="000117CE" w:rsidRPr="0006330B">
        <w:rPr>
          <w:rFonts w:cs="Arial"/>
        </w:rPr>
        <w:t xml:space="preserve">denote the temporal prediction of the </w:t>
      </w:r>
      <w:r w:rsidR="00E13EE2" w:rsidRPr="00E13EE2">
        <w:rPr>
          <w:rFonts w:cs="Arial"/>
        </w:rPr>
        <w:t>neighboring</w:t>
      </w:r>
      <w:r w:rsidR="000117CE" w:rsidRPr="0006330B">
        <w:rPr>
          <w:rFonts w:cs="Arial"/>
        </w:rPr>
        <w:t xml:space="preserve"> and serving cells for the future time instance </w:t>
      </w:r>
      <w:r w:rsidR="000E136A" w:rsidRPr="0006330B">
        <w:rPr>
          <w:rFonts w:cs="Arial"/>
        </w:rPr>
        <w:t>[</w:t>
      </w:r>
      <w:r w:rsidR="000117CE" w:rsidRPr="0006330B">
        <w:rPr>
          <w:rFonts w:cs="Arial"/>
        </w:rPr>
        <w:t>t</w:t>
      </w:r>
      <w:r w:rsidR="000E136A" w:rsidRPr="0006330B">
        <w:rPr>
          <w:rFonts w:cs="Arial"/>
        </w:rPr>
        <w:t>]</w:t>
      </w:r>
      <w:r w:rsidR="000117CE" w:rsidRPr="0006330B">
        <w:rPr>
          <w:rFonts w:cs="Arial"/>
        </w:rPr>
        <w:t>, respectively</w:t>
      </w:r>
      <w:r w:rsidR="000117CE" w:rsidRPr="0059442E">
        <w:rPr>
          <w:rFonts w:cs="Arial"/>
        </w:rPr>
        <w:t xml:space="preserve">. Once the evaluation of the A3 entry condition based on the temporal domain predictions </w:t>
      </w:r>
      <w:r w:rsidR="007A688E" w:rsidRPr="0059442E">
        <w:rPr>
          <w:rFonts w:cs="Arial"/>
        </w:rPr>
        <w:t xml:space="preserve">and </w:t>
      </w:r>
      <w:r w:rsidR="00B931DD" w:rsidRPr="0059442E">
        <w:rPr>
          <w:rFonts w:cs="Arial"/>
        </w:rPr>
        <w:t xml:space="preserve">possibly </w:t>
      </w:r>
      <w:r w:rsidR="007A688E" w:rsidRPr="0059442E">
        <w:rPr>
          <w:rFonts w:cs="Arial"/>
        </w:rPr>
        <w:t>earlier mea</w:t>
      </w:r>
      <w:r w:rsidR="00B931DD" w:rsidRPr="0059442E">
        <w:rPr>
          <w:rFonts w:cs="Arial"/>
        </w:rPr>
        <w:t xml:space="preserve">surements </w:t>
      </w:r>
      <w:r w:rsidR="000117CE" w:rsidRPr="0059442E">
        <w:rPr>
          <w:rFonts w:cs="Arial"/>
        </w:rPr>
        <w:t xml:space="preserve">of the serving and </w:t>
      </w:r>
      <w:r w:rsidR="00E13EE2" w:rsidRPr="00E13EE2">
        <w:rPr>
          <w:rFonts w:cs="Arial"/>
        </w:rPr>
        <w:t>neighboring</w:t>
      </w:r>
      <w:r w:rsidR="000117CE" w:rsidRPr="0059442E">
        <w:rPr>
          <w:rFonts w:cs="Arial"/>
        </w:rPr>
        <w:t xml:space="preserve"> cell indicates fulfilment of the predicted A3 event for </w:t>
      </w:r>
      <w:proofErr w:type="gramStart"/>
      <w:r w:rsidR="000117CE" w:rsidRPr="0059442E">
        <w:rPr>
          <w:rFonts w:cs="Arial"/>
        </w:rPr>
        <w:t>a time period</w:t>
      </w:r>
      <w:proofErr w:type="gramEnd"/>
      <w:r w:rsidR="000117CE" w:rsidRPr="0059442E">
        <w:rPr>
          <w:rFonts w:cs="Arial"/>
        </w:rPr>
        <w:t xml:space="preserve"> of Time-To-Trigger (TTT), the UE can trigger a report to the network including the available measurements and predictions.</w:t>
      </w:r>
    </w:p>
    <w:p w14:paraId="08822EBD" w14:textId="77777777" w:rsidR="000117CE" w:rsidRPr="008B0678" w:rsidRDefault="000117CE" w:rsidP="000117CE">
      <w:r w:rsidRPr="78468D51">
        <w:t xml:space="preserve">Currently, the events used for RRM measurements and mobility procedures are defined in </w:t>
      </w:r>
      <w:proofErr w:type="spellStart"/>
      <w:r w:rsidRPr="78468D51">
        <w:t>ReportConfigNR</w:t>
      </w:r>
      <w:proofErr w:type="spellEnd"/>
      <w:r w:rsidRPr="78468D51">
        <w:t xml:space="preserve"> IE, included in the </w:t>
      </w:r>
      <w:proofErr w:type="spellStart"/>
      <w:r w:rsidRPr="78468D51">
        <w:t>MeasConfig</w:t>
      </w:r>
      <w:proofErr w:type="spellEnd"/>
      <w:r w:rsidRPr="78468D51">
        <w:t xml:space="preserve">. Considering that the predicted events can be defined in a similar way as the mobility events, it is proposed to use </w:t>
      </w:r>
      <w:proofErr w:type="spellStart"/>
      <w:r w:rsidRPr="78468D51">
        <w:t>ReportConfigNR</w:t>
      </w:r>
      <w:proofErr w:type="spellEnd"/>
      <w:r w:rsidRPr="78468D51">
        <w:t xml:space="preserve"> IE to configure the predicted events (e.g. pA1, pA2, …, pA6), in fields specific to the event predictions, to distinguish them from the RRM events.</w:t>
      </w:r>
    </w:p>
    <w:p w14:paraId="15969DBD" w14:textId="7F71ADD3" w:rsidR="001F00A9" w:rsidRPr="00E14F55" w:rsidRDefault="00A350CD" w:rsidP="00E14F55">
      <w:pPr>
        <w:pStyle w:val="Proposal"/>
      </w:pPr>
      <w:bookmarkStart w:id="9" w:name="_Toc206143599"/>
      <w:r>
        <w:t xml:space="preserve">Reuse the events A1 to A6 </w:t>
      </w:r>
      <w:r w:rsidR="00141847">
        <w:t xml:space="preserve">in </w:t>
      </w:r>
      <w:proofErr w:type="spellStart"/>
      <w:r w:rsidR="00141847">
        <w:t>reportConfigNR</w:t>
      </w:r>
      <w:proofErr w:type="spellEnd"/>
      <w:r w:rsidR="00141847">
        <w:t xml:space="preserve"> IE to configure </w:t>
      </w:r>
      <w:r w:rsidR="00EC2560">
        <w:t>the</w:t>
      </w:r>
      <w:r w:rsidR="00141847">
        <w:t xml:space="preserve"> event </w:t>
      </w:r>
      <w:r w:rsidR="00EC2560">
        <w:t xml:space="preserve">that </w:t>
      </w:r>
      <w:r w:rsidR="00141847">
        <w:t>should be predicted by the UE.</w:t>
      </w:r>
      <w:bookmarkEnd w:id="9"/>
      <w:r w:rsidR="00E14F55">
        <w:t xml:space="preserve"> </w:t>
      </w:r>
    </w:p>
    <w:p w14:paraId="03FE6B8C" w14:textId="77777777" w:rsidR="00E14F55" w:rsidRDefault="00E14F55" w:rsidP="00E14F55"/>
    <w:p w14:paraId="4DE03ABE" w14:textId="6B28C190" w:rsidR="00580B91" w:rsidRPr="0006330B" w:rsidRDefault="003E1857" w:rsidP="0006330B">
      <w:pPr>
        <w:rPr>
          <w:u w:val="single"/>
        </w:rPr>
      </w:pPr>
      <w:r w:rsidRPr="0006330B">
        <w:rPr>
          <w:b/>
          <w:u w:val="single"/>
        </w:rPr>
        <w:t xml:space="preserve">Configuration </w:t>
      </w:r>
      <w:r w:rsidR="00464E62" w:rsidRPr="0006330B">
        <w:rPr>
          <w:b/>
          <w:u w:val="single"/>
        </w:rPr>
        <w:t>parameters</w:t>
      </w:r>
      <w:r w:rsidRPr="0006330B">
        <w:rPr>
          <w:b/>
          <w:u w:val="single"/>
        </w:rPr>
        <w:t xml:space="preserve"> </w:t>
      </w:r>
      <w:r w:rsidR="00B76591" w:rsidRPr="0006330B">
        <w:rPr>
          <w:b/>
          <w:u w:val="single"/>
        </w:rPr>
        <w:t xml:space="preserve">for event prediction based on </w:t>
      </w:r>
      <w:r w:rsidRPr="0006330B">
        <w:rPr>
          <w:b/>
          <w:u w:val="single"/>
        </w:rPr>
        <w:t xml:space="preserve">Case </w:t>
      </w:r>
      <w:r w:rsidR="00146D5C" w:rsidRPr="0006330B">
        <w:rPr>
          <w:b/>
          <w:u w:val="single"/>
        </w:rPr>
        <w:t xml:space="preserve">A and </w:t>
      </w:r>
      <w:r w:rsidRPr="0006330B">
        <w:rPr>
          <w:b/>
          <w:u w:val="single"/>
        </w:rPr>
        <w:t>B</w:t>
      </w:r>
    </w:p>
    <w:p w14:paraId="0CBE6240" w14:textId="2067E757" w:rsidR="00C35B37" w:rsidRPr="00BE27D2" w:rsidRDefault="004B3AD3" w:rsidP="00BE27D2">
      <w:pPr>
        <w:rPr>
          <w:rStyle w:val="Emphasis"/>
        </w:rPr>
      </w:pPr>
      <w:r>
        <w:t xml:space="preserve">The configuration of the event prediction based on Case A may include the </w:t>
      </w:r>
      <w:r w:rsidR="00B4279E">
        <w:t>prediction window size (how far into the future the UE should predict) and how many samples in such prediction window should be predicted.</w:t>
      </w:r>
      <w:r w:rsidR="00EE5617">
        <w:t xml:space="preserve"> However, in case of event prediction based on temporal prediction Case B, the configuration can be different than Case A. In case B the network may need to instruct the U</w:t>
      </w:r>
      <w:r w:rsidR="0054775F">
        <w:t>E</w:t>
      </w:r>
      <w:r w:rsidR="00EE5617">
        <w:t xml:space="preserve"> to use specific skipping pattern or the measurement reduction rate or maybe both can be left to UE implementation and network just configure the UE whether it is allowed to use temporal prediction </w:t>
      </w:r>
      <w:r w:rsidR="00EE5617">
        <w:lastRenderedPageBreak/>
        <w:t>Case B for specific measurement object or not. Beside the prediction configuration it is important to pay attention to where such configuration should be configured in RRM measurement procedure.</w:t>
      </w:r>
    </w:p>
    <w:p w14:paraId="0597FE5D" w14:textId="67814EB2" w:rsidR="003E1857" w:rsidRPr="004E661B" w:rsidRDefault="003E1857" w:rsidP="004E661B">
      <w:r>
        <w:t xml:space="preserve">In NR the following principle holds for the RRM </w:t>
      </w:r>
      <w:r w:rsidR="00874D7E">
        <w:t>measurements</w:t>
      </w:r>
    </w:p>
    <w:p w14:paraId="4B30BEFB" w14:textId="475BD508" w:rsidR="00874D7E" w:rsidRPr="004E661B" w:rsidRDefault="00874D7E" w:rsidP="00B127D7">
      <w:pPr>
        <w:pStyle w:val="ListParagraph"/>
        <w:numPr>
          <w:ilvl w:val="0"/>
          <w:numId w:val="21"/>
        </w:numPr>
      </w:pPr>
      <w:r w:rsidRPr="004E661B">
        <w:t>Measurement object indicates the UE the physical signal to sample/measure on (type and period)</w:t>
      </w:r>
    </w:p>
    <w:p w14:paraId="6B0F26ED" w14:textId="12E60B64" w:rsidR="00A32879" w:rsidRPr="004E661B" w:rsidRDefault="00874D7E" w:rsidP="00B127D7">
      <w:pPr>
        <w:pStyle w:val="ListParagraph"/>
        <w:numPr>
          <w:ilvl w:val="0"/>
          <w:numId w:val="21"/>
        </w:numPr>
      </w:pPr>
      <w:r w:rsidRPr="004E661B">
        <w:t xml:space="preserve">Quantity Config indicates what signal processing to be done on samples before reporting/event evaluation </w:t>
      </w:r>
    </w:p>
    <w:p w14:paraId="5BB0F9DB" w14:textId="6582FB26" w:rsidR="00874D7E" w:rsidRPr="004E661B" w:rsidRDefault="00A32879" w:rsidP="00B127D7">
      <w:pPr>
        <w:pStyle w:val="ListParagraph"/>
        <w:numPr>
          <w:ilvl w:val="0"/>
          <w:numId w:val="21"/>
        </w:numPr>
      </w:pPr>
      <w:r w:rsidRPr="004E661B">
        <w:t>R</w:t>
      </w:r>
      <w:r w:rsidR="00874D7E" w:rsidRPr="004E661B">
        <w:t>eport</w:t>
      </w:r>
      <w:r w:rsidRPr="004E661B">
        <w:t xml:space="preserve"> C</w:t>
      </w:r>
      <w:r w:rsidR="00874D7E" w:rsidRPr="004E661B">
        <w:t>onfig indicates how (periodic, event) and what</w:t>
      </w:r>
      <w:r w:rsidR="00874D7E">
        <w:t xml:space="preserve"> </w:t>
      </w:r>
      <w:r w:rsidR="007A5CC8">
        <w:t>quantities</w:t>
      </w:r>
      <w:r w:rsidR="00874D7E" w:rsidRPr="004E661B">
        <w:t xml:space="preserve"> (RSRP, RSRQ, SINR) to report</w:t>
      </w:r>
    </w:p>
    <w:p w14:paraId="1C60E6F9" w14:textId="77777777" w:rsidR="00874D7E" w:rsidRDefault="00874D7E" w:rsidP="00580B91">
      <w:pPr>
        <w:pStyle w:val="Proposal"/>
        <w:numPr>
          <w:ilvl w:val="0"/>
          <w:numId w:val="0"/>
        </w:numPr>
        <w:rPr>
          <w:b w:val="0"/>
          <w:bCs w:val="0"/>
        </w:rPr>
      </w:pPr>
    </w:p>
    <w:p w14:paraId="5E98BF17" w14:textId="7C473E65" w:rsidR="001048D0" w:rsidRPr="004C5350" w:rsidRDefault="001048D0" w:rsidP="0006330B">
      <w:r w:rsidRPr="001F00A9">
        <w:rPr>
          <w:lang w:eastAsia="zh-CN"/>
        </w:rPr>
        <w:t xml:space="preserve">In our understanding the temporal prediction Case </w:t>
      </w:r>
      <w:r w:rsidR="003F265D" w:rsidRPr="001F00A9">
        <w:rPr>
          <w:lang w:eastAsia="zh-CN"/>
        </w:rPr>
        <w:t xml:space="preserve">A is </w:t>
      </w:r>
      <w:r w:rsidR="001C0686" w:rsidRPr="001F00A9">
        <w:rPr>
          <w:lang w:eastAsia="zh-CN"/>
        </w:rPr>
        <w:t xml:space="preserve">closer to the report config </w:t>
      </w:r>
      <w:r w:rsidR="00115B90" w:rsidRPr="001F00A9">
        <w:rPr>
          <w:lang w:eastAsia="zh-CN"/>
        </w:rPr>
        <w:t xml:space="preserve">as it </w:t>
      </w:r>
      <w:r w:rsidR="000A5DED" w:rsidRPr="001F00A9">
        <w:rPr>
          <w:lang w:eastAsia="zh-CN"/>
        </w:rPr>
        <w:t>addresses</w:t>
      </w:r>
      <w:r w:rsidR="00115B90" w:rsidRPr="001F00A9">
        <w:rPr>
          <w:lang w:eastAsia="zh-CN"/>
        </w:rPr>
        <w:t xml:space="preserve"> the question of how to report and what to report. </w:t>
      </w:r>
      <w:r w:rsidR="0095282A" w:rsidRPr="001F00A9">
        <w:rPr>
          <w:lang w:eastAsia="zh-CN"/>
        </w:rPr>
        <w:t>In other words</w:t>
      </w:r>
      <w:r w:rsidR="000A5DED" w:rsidRPr="001F00A9">
        <w:rPr>
          <w:lang w:eastAsia="zh-CN"/>
        </w:rPr>
        <w:t>,</w:t>
      </w:r>
      <w:r w:rsidR="0095282A" w:rsidRPr="001F00A9">
        <w:rPr>
          <w:lang w:eastAsia="zh-CN"/>
        </w:rPr>
        <w:t xml:space="preserve"> it does not impact </w:t>
      </w:r>
      <w:r w:rsidR="0029704C" w:rsidRPr="001F00A9">
        <w:rPr>
          <w:lang w:eastAsia="zh-CN"/>
        </w:rPr>
        <w:t>UE’s measurement and signal processing algorithm</w:t>
      </w:r>
      <w:r w:rsidR="00115B90" w:rsidRPr="001F00A9">
        <w:rPr>
          <w:lang w:eastAsia="zh-CN"/>
        </w:rPr>
        <w:t>. However</w:t>
      </w:r>
      <w:r w:rsidR="001966DD" w:rsidRPr="001F00A9">
        <w:rPr>
          <w:lang w:eastAsia="zh-CN"/>
        </w:rPr>
        <w:t>,</w:t>
      </w:r>
      <w:r w:rsidR="00115B90" w:rsidRPr="001F00A9">
        <w:rPr>
          <w:lang w:eastAsia="zh-CN"/>
        </w:rPr>
        <w:t xml:space="preserve"> the temporal prediction Case B</w:t>
      </w:r>
      <w:r w:rsidR="001966DD" w:rsidRPr="001F00A9">
        <w:rPr>
          <w:lang w:eastAsia="zh-CN"/>
        </w:rPr>
        <w:t xml:space="preserve"> configuration</w:t>
      </w:r>
      <w:r w:rsidR="00115B90" w:rsidRPr="001F00A9">
        <w:rPr>
          <w:lang w:eastAsia="zh-CN"/>
        </w:rPr>
        <w:t xml:space="preserve"> is closer to the measurement object configuration </w:t>
      </w:r>
      <w:r w:rsidR="0041525A" w:rsidRPr="001F00A9">
        <w:rPr>
          <w:lang w:eastAsia="zh-CN"/>
        </w:rPr>
        <w:t>as it</w:t>
      </w:r>
      <w:r w:rsidR="001966DD" w:rsidRPr="001F00A9">
        <w:rPr>
          <w:lang w:eastAsia="zh-CN"/>
        </w:rPr>
        <w:t xml:space="preserve"> address</w:t>
      </w:r>
      <w:r w:rsidR="0029704C" w:rsidRPr="001F00A9">
        <w:rPr>
          <w:lang w:eastAsia="zh-CN"/>
        </w:rPr>
        <w:t>es</w:t>
      </w:r>
      <w:r w:rsidR="001966DD" w:rsidRPr="001F00A9">
        <w:rPr>
          <w:lang w:eastAsia="zh-CN"/>
        </w:rPr>
        <w:t xml:space="preserve"> the question </w:t>
      </w:r>
      <w:r w:rsidR="00F803F3" w:rsidRPr="001F00A9">
        <w:rPr>
          <w:lang w:eastAsia="zh-CN"/>
        </w:rPr>
        <w:t xml:space="preserve">how to sample/measure </w:t>
      </w:r>
      <w:proofErr w:type="gramStart"/>
      <w:r w:rsidR="00F803F3" w:rsidRPr="001F00A9">
        <w:rPr>
          <w:lang w:eastAsia="zh-CN"/>
        </w:rPr>
        <w:t>and also</w:t>
      </w:r>
      <w:proofErr w:type="gramEnd"/>
      <w:r w:rsidR="00F803F3" w:rsidRPr="001F00A9">
        <w:rPr>
          <w:lang w:eastAsia="zh-CN"/>
        </w:rPr>
        <w:t xml:space="preserve"> replace some of the </w:t>
      </w:r>
      <w:r w:rsidR="0029704C" w:rsidRPr="001F00A9">
        <w:rPr>
          <w:lang w:eastAsia="zh-CN"/>
        </w:rPr>
        <w:t>measurement</w:t>
      </w:r>
      <w:r w:rsidR="00F803F3" w:rsidRPr="001F00A9">
        <w:rPr>
          <w:lang w:eastAsia="zh-CN"/>
        </w:rPr>
        <w:t xml:space="preserve"> samples with the prediction.</w:t>
      </w:r>
      <w:r w:rsidR="00647B1F" w:rsidRPr="001F00A9">
        <w:rPr>
          <w:lang w:eastAsia="zh-CN"/>
        </w:rPr>
        <w:t xml:space="preserve"> </w:t>
      </w:r>
      <w:r w:rsidR="0029704C" w:rsidRPr="001F00A9">
        <w:rPr>
          <w:lang w:eastAsia="zh-CN"/>
        </w:rPr>
        <w:t>In other words</w:t>
      </w:r>
      <w:r w:rsidR="00DC76C3" w:rsidRPr="001F00A9">
        <w:rPr>
          <w:lang w:eastAsia="zh-CN"/>
        </w:rPr>
        <w:t>,</w:t>
      </w:r>
      <w:r w:rsidR="0029704C" w:rsidRPr="001F00A9">
        <w:rPr>
          <w:lang w:eastAsia="zh-CN"/>
        </w:rPr>
        <w:t xml:space="preserve"> the temporal prediction Case B changes how the UE performs the measurements and </w:t>
      </w:r>
      <w:r w:rsidR="00DC76C3" w:rsidRPr="001F00A9">
        <w:rPr>
          <w:lang w:eastAsia="zh-CN"/>
        </w:rPr>
        <w:t>applies</w:t>
      </w:r>
      <w:r w:rsidR="0029704C" w:rsidRPr="001F00A9">
        <w:rPr>
          <w:lang w:eastAsia="zh-CN"/>
        </w:rPr>
        <w:t xml:space="preserve"> the signal processing algorithm.</w:t>
      </w:r>
      <w:r w:rsidR="00647B1F" w:rsidRPr="001F00A9">
        <w:rPr>
          <w:lang w:eastAsia="zh-CN"/>
        </w:rPr>
        <w:t xml:space="preserve"> </w:t>
      </w:r>
    </w:p>
    <w:p w14:paraId="3661D84B" w14:textId="6B70A506" w:rsidR="00627EBE" w:rsidRPr="0006330B" w:rsidRDefault="00A1507A" w:rsidP="0006330B">
      <w:pPr>
        <w:pStyle w:val="Proposal"/>
      </w:pPr>
      <w:bookmarkStart w:id="10" w:name="_Toc206143600"/>
      <w:proofErr w:type="spellStart"/>
      <w:r>
        <w:t>reportConfigNR</w:t>
      </w:r>
      <w:proofErr w:type="spellEnd"/>
      <w:r>
        <w:t xml:space="preserve"> is used </w:t>
      </w:r>
      <w:r w:rsidR="00E42532">
        <w:t xml:space="preserve">as baseline </w:t>
      </w:r>
      <w:r>
        <w:t>to include the a</w:t>
      </w:r>
      <w:r w:rsidR="00141847">
        <w:t xml:space="preserve">dditional configurations concerning </w:t>
      </w:r>
      <w:r w:rsidR="007B3563">
        <w:t>temporal prediction Case A for event prediction</w:t>
      </w:r>
      <w:r w:rsidR="00334C58">
        <w:t>, including p</w:t>
      </w:r>
      <w:r w:rsidR="00334C58" w:rsidRPr="0006330B">
        <w:t>rediction window and the number of samples to be predicted</w:t>
      </w:r>
      <w:r w:rsidR="00627EBE" w:rsidRPr="0006330B">
        <w:t>.</w:t>
      </w:r>
      <w:bookmarkEnd w:id="10"/>
    </w:p>
    <w:p w14:paraId="2CBE743E" w14:textId="62B39454" w:rsidR="000117CE" w:rsidRDefault="000117CE" w:rsidP="0006330B">
      <w:pPr>
        <w:pStyle w:val="Proposal"/>
        <w:numPr>
          <w:ilvl w:val="0"/>
          <w:numId w:val="0"/>
        </w:numPr>
        <w:ind w:left="1304"/>
      </w:pPr>
    </w:p>
    <w:p w14:paraId="7BEF3583" w14:textId="10225BDE" w:rsidR="004C1E02" w:rsidRDefault="004D35BB">
      <w:pPr>
        <w:pStyle w:val="Proposal"/>
      </w:pPr>
      <w:bookmarkStart w:id="11" w:name="_Toc206143601"/>
      <w:r>
        <w:t xml:space="preserve">RAN2 discuss if </w:t>
      </w:r>
      <w:proofErr w:type="spellStart"/>
      <w:r w:rsidR="004C1E02">
        <w:t>measObjectNR</w:t>
      </w:r>
      <w:proofErr w:type="spellEnd"/>
      <w:r w:rsidR="004C1E02">
        <w:t xml:space="preserve"> is used as baseline to include the additional configuration concerning temporal prediction Case B for event prediction</w:t>
      </w:r>
      <w:r w:rsidR="00BC49C6">
        <w:t>, if any configuration is needed</w:t>
      </w:r>
      <w:r w:rsidR="009F03D3">
        <w:t xml:space="preserve"> for temporal prediction Case B</w:t>
      </w:r>
      <w:r w:rsidR="00AD6DA7">
        <w:t>.</w:t>
      </w:r>
      <w:bookmarkEnd w:id="11"/>
      <w:r w:rsidR="00EE7B4A">
        <w:t xml:space="preserve"> </w:t>
      </w:r>
    </w:p>
    <w:p w14:paraId="4C0BFC85" w14:textId="77777777" w:rsidR="000117CE" w:rsidRPr="008B0678" w:rsidRDefault="000117CE" w:rsidP="00477988">
      <w:pPr>
        <w:pStyle w:val="Proposal"/>
        <w:numPr>
          <w:ilvl w:val="0"/>
          <w:numId w:val="0"/>
        </w:numPr>
      </w:pPr>
    </w:p>
    <w:p w14:paraId="5ABB1E37" w14:textId="1CBA7655" w:rsidR="00D22B2B" w:rsidRPr="008B0678" w:rsidRDefault="00C7019D" w:rsidP="00477988">
      <w:pPr>
        <w:pStyle w:val="Heading2"/>
        <w:rPr>
          <w:lang w:val="en-US"/>
        </w:rPr>
      </w:pPr>
      <w:r>
        <w:rPr>
          <w:lang w:val="en-US"/>
        </w:rPr>
        <w:t>A</w:t>
      </w:r>
      <w:r w:rsidR="009526A0" w:rsidRPr="008B0678">
        <w:rPr>
          <w:lang w:val="en-US"/>
        </w:rPr>
        <w:t>pplicability</w:t>
      </w:r>
      <w:r w:rsidR="00596610" w:rsidRPr="008B0678">
        <w:rPr>
          <w:lang w:val="en-US"/>
        </w:rPr>
        <w:t xml:space="preserve"> report</w:t>
      </w:r>
    </w:p>
    <w:p w14:paraId="38517403" w14:textId="17CE5725" w:rsidR="000665B4" w:rsidRPr="008B0678" w:rsidRDefault="00451F8B" w:rsidP="00172274">
      <w:r w:rsidRPr="78468D51">
        <w:rPr>
          <w:lang w:eastAsia="zh-CN"/>
        </w:rPr>
        <w:t xml:space="preserve">Applicability </w:t>
      </w:r>
      <w:r w:rsidR="00DC125E" w:rsidRPr="78468D51">
        <w:rPr>
          <w:lang w:eastAsia="zh-CN"/>
        </w:rPr>
        <w:t>report</w:t>
      </w:r>
      <w:r w:rsidRPr="78468D51">
        <w:rPr>
          <w:lang w:eastAsia="zh-CN"/>
        </w:rPr>
        <w:t xml:space="preserve"> related to event prediction is in many </w:t>
      </w:r>
      <w:r w:rsidR="007348CE" w:rsidRPr="78468D51">
        <w:rPr>
          <w:lang w:eastAsia="zh-CN"/>
        </w:rPr>
        <w:t>ways</w:t>
      </w:r>
      <w:r w:rsidRPr="78468D51">
        <w:rPr>
          <w:lang w:eastAsia="zh-CN"/>
        </w:rPr>
        <w:t xml:space="preserve"> </w:t>
      </w:r>
      <w:proofErr w:type="gramStart"/>
      <w:r w:rsidRPr="78468D51">
        <w:rPr>
          <w:lang w:eastAsia="zh-CN"/>
        </w:rPr>
        <w:t>similar to</w:t>
      </w:r>
      <w:proofErr w:type="gramEnd"/>
      <w:r w:rsidRPr="78468D51">
        <w:rPr>
          <w:lang w:eastAsia="zh-CN"/>
        </w:rPr>
        <w:t xml:space="preserve"> the applicability reporting of RRM prediction</w:t>
      </w:r>
      <w:r w:rsidR="00A60F90" w:rsidRPr="78468D51">
        <w:rPr>
          <w:lang w:eastAsia="zh-CN"/>
        </w:rPr>
        <w:t>.</w:t>
      </w:r>
      <w:r w:rsidR="009A04AE" w:rsidRPr="78468D51">
        <w:rPr>
          <w:lang w:eastAsia="zh-CN"/>
        </w:rPr>
        <w:t xml:space="preserve"> Therefore, it is reasonable to take the agreement </w:t>
      </w:r>
      <w:r w:rsidR="003278E9" w:rsidRPr="78468D51">
        <w:rPr>
          <w:lang w:eastAsia="zh-CN"/>
        </w:rPr>
        <w:t xml:space="preserve">for applicability </w:t>
      </w:r>
      <w:r w:rsidR="00C27866" w:rsidRPr="78468D51">
        <w:rPr>
          <w:lang w:eastAsia="zh-CN"/>
        </w:rPr>
        <w:t xml:space="preserve">report </w:t>
      </w:r>
      <w:r w:rsidR="00284D98" w:rsidRPr="78468D51">
        <w:rPr>
          <w:lang w:eastAsia="zh-CN"/>
        </w:rPr>
        <w:t xml:space="preserve">procedures </w:t>
      </w:r>
      <w:r w:rsidR="005F3DB8" w:rsidRPr="78468D51">
        <w:rPr>
          <w:lang w:eastAsia="zh-CN"/>
        </w:rPr>
        <w:t xml:space="preserve">for the RRM </w:t>
      </w:r>
      <w:r w:rsidR="00671790" w:rsidRPr="78468D51">
        <w:rPr>
          <w:lang w:eastAsia="zh-CN"/>
        </w:rPr>
        <w:t xml:space="preserve">measurement </w:t>
      </w:r>
      <w:r w:rsidR="00E10EA4" w:rsidRPr="78468D51">
        <w:rPr>
          <w:lang w:eastAsia="zh-CN"/>
        </w:rPr>
        <w:t xml:space="preserve">prediction as baseline for the applicability </w:t>
      </w:r>
      <w:r w:rsidR="00E53887" w:rsidRPr="78468D51">
        <w:rPr>
          <w:lang w:eastAsia="zh-CN"/>
        </w:rPr>
        <w:t xml:space="preserve">procedures </w:t>
      </w:r>
      <w:r w:rsidR="005B35E5" w:rsidRPr="78468D51">
        <w:rPr>
          <w:lang w:eastAsia="zh-CN"/>
        </w:rPr>
        <w:t>for</w:t>
      </w:r>
      <w:r w:rsidR="006C4DEF" w:rsidRPr="78468D51">
        <w:rPr>
          <w:lang w:eastAsia="zh-CN"/>
        </w:rPr>
        <w:t xml:space="preserve"> the RRM event prediction. However, there might be </w:t>
      </w:r>
      <w:r w:rsidR="009765C8" w:rsidRPr="78468D51">
        <w:rPr>
          <w:lang w:eastAsia="zh-CN"/>
        </w:rPr>
        <w:t xml:space="preserve">cases where differences are </w:t>
      </w:r>
      <w:r w:rsidR="005B35E5" w:rsidRPr="78468D51">
        <w:rPr>
          <w:lang w:eastAsia="zh-CN"/>
        </w:rPr>
        <w:t>found,</w:t>
      </w:r>
      <w:r w:rsidR="009765C8" w:rsidRPr="78468D51">
        <w:rPr>
          <w:lang w:eastAsia="zh-CN"/>
        </w:rPr>
        <w:t xml:space="preserve"> and they should then be treated.</w:t>
      </w:r>
    </w:p>
    <w:p w14:paraId="35B8F046" w14:textId="385A667B" w:rsidR="006C4DEF" w:rsidRPr="008B0678" w:rsidRDefault="002710FF" w:rsidP="0006330B">
      <w:pPr>
        <w:pStyle w:val="Proposal"/>
      </w:pPr>
      <w:bookmarkStart w:id="12" w:name="_Toc206143602"/>
      <w:r w:rsidRPr="008B0678">
        <w:t xml:space="preserve">Take applicability procedure </w:t>
      </w:r>
      <w:r w:rsidR="000C1BDD" w:rsidRPr="008B0678">
        <w:t xml:space="preserve">for RRM measurement </w:t>
      </w:r>
      <w:r w:rsidR="00176ABA" w:rsidRPr="008B0678">
        <w:t>prediction</w:t>
      </w:r>
      <w:r w:rsidR="000C1BDD" w:rsidRPr="008B0678">
        <w:t xml:space="preserve"> as baseline for the </w:t>
      </w:r>
      <w:r w:rsidR="007C64AE" w:rsidRPr="008B0678">
        <w:t>RRM event prediction applicability procedures</w:t>
      </w:r>
      <w:r w:rsidR="00176ABA" w:rsidRPr="008B0678">
        <w:t xml:space="preserve"> and only treat the differences</w:t>
      </w:r>
      <w:r w:rsidR="005B35E5" w:rsidRPr="008B0678">
        <w:t xml:space="preserve"> in discussion related to RRM event prediction</w:t>
      </w:r>
      <w:r w:rsidR="00176ABA" w:rsidRPr="008B0678">
        <w:t>.</w:t>
      </w:r>
      <w:bookmarkEnd w:id="12"/>
    </w:p>
    <w:p w14:paraId="5D582379" w14:textId="33EC48DF" w:rsidR="00FB436D" w:rsidRDefault="00FB436D" w:rsidP="00FB436D">
      <w:pPr>
        <w:pStyle w:val="Heading2"/>
        <w:rPr>
          <w:lang w:val="en-US"/>
        </w:rPr>
      </w:pPr>
      <w:r>
        <w:t>Performance monitoring</w:t>
      </w:r>
    </w:p>
    <w:p w14:paraId="305A0D45" w14:textId="581F724F" w:rsidR="00703C19" w:rsidRPr="004D567C" w:rsidRDefault="00682F88" w:rsidP="008E4436">
      <w:pPr>
        <w:jc w:val="both"/>
      </w:pPr>
      <w:r w:rsidRPr="004D567C">
        <w:t>I</w:t>
      </w:r>
      <w:r w:rsidR="00AE27A7" w:rsidRPr="004D567C">
        <w:t>n</w:t>
      </w:r>
      <w:r w:rsidRPr="004D567C">
        <w:t xml:space="preserve"> last meeting</w:t>
      </w:r>
      <w:r w:rsidR="002D66FD">
        <w:t>,</w:t>
      </w:r>
      <w:r w:rsidRPr="004D567C">
        <w:t xml:space="preserve"> </w:t>
      </w:r>
      <w:r w:rsidR="00AE27A7" w:rsidRPr="004D567C">
        <w:t>agreements</w:t>
      </w:r>
      <w:r w:rsidRPr="004D567C">
        <w:t xml:space="preserve"> were made related to performance monitoring</w:t>
      </w:r>
      <w:r w:rsidR="00AE27A7" w:rsidRPr="004D567C">
        <w:t>.</w:t>
      </w:r>
      <w:r w:rsidRPr="004D567C">
        <w:t xml:space="preserve"> </w:t>
      </w:r>
      <w:r w:rsidR="00AE27A7" w:rsidRPr="004D567C">
        <w:t>T</w:t>
      </w:r>
      <w:r w:rsidRPr="004D567C">
        <w:t xml:space="preserve">hose agreements were made for both RRM </w:t>
      </w:r>
      <w:r w:rsidR="00703C19" w:rsidRPr="004D567C">
        <w:t>measurement</w:t>
      </w:r>
      <w:r w:rsidRPr="004D567C">
        <w:t xml:space="preserve"> prediction and RRM event prediction </w:t>
      </w:r>
      <w:r w:rsidR="00980955" w:rsidRPr="004D567C">
        <w:t>together</w:t>
      </w:r>
      <w:r w:rsidR="00DE7676" w:rsidRPr="004D567C">
        <w:t>.</w:t>
      </w:r>
      <w:r w:rsidR="00074526" w:rsidRPr="004D567C">
        <w:t xml:space="preserve"> Se</w:t>
      </w:r>
      <w:r w:rsidR="00B032DA">
        <w:t>e</w:t>
      </w:r>
      <w:r w:rsidR="00074526" w:rsidRPr="004D567C">
        <w:t xml:space="preserve"> the following table:</w:t>
      </w:r>
    </w:p>
    <w:tbl>
      <w:tblPr>
        <w:tblStyle w:val="TableGrid"/>
        <w:tblpPr w:leftFromText="141" w:rightFromText="141" w:vertAnchor="text" w:horzAnchor="margin" w:tblpY="-11"/>
        <w:tblW w:w="0" w:type="auto"/>
        <w:tblLook w:val="04A0" w:firstRow="1" w:lastRow="0" w:firstColumn="1" w:lastColumn="0" w:noHBand="0" w:noVBand="1"/>
      </w:tblPr>
      <w:tblGrid>
        <w:gridCol w:w="9628"/>
      </w:tblGrid>
      <w:tr w:rsidR="001A740C" w:rsidRPr="008B0678" w14:paraId="331C3C89" w14:textId="77777777" w:rsidTr="001A740C">
        <w:tc>
          <w:tcPr>
            <w:tcW w:w="9628" w:type="dxa"/>
          </w:tcPr>
          <w:p w14:paraId="2A258A22" w14:textId="77777777" w:rsidR="001A740C" w:rsidRPr="001B41B3" w:rsidRDefault="001A740C" w:rsidP="001A740C">
            <w:pPr>
              <w:pStyle w:val="Doc-text2"/>
              <w:ind w:left="363"/>
              <w:jc w:val="both"/>
              <w:rPr>
                <w:b/>
                <w:bCs/>
                <w:lang w:val="en-US"/>
              </w:rPr>
            </w:pPr>
            <w:r w:rsidRPr="001B41B3">
              <w:rPr>
                <w:b/>
                <w:bCs/>
                <w:lang w:val="en-US"/>
              </w:rPr>
              <w:lastRenderedPageBreak/>
              <w:t xml:space="preserve">Agreements </w:t>
            </w:r>
            <w:r w:rsidRPr="001B41B3">
              <w:rPr>
                <w:lang w:val="en-US"/>
              </w:rPr>
              <w:t>(UE-side model)</w:t>
            </w:r>
          </w:p>
          <w:p w14:paraId="7D30F265" w14:textId="77777777" w:rsidR="001A740C" w:rsidRPr="008B0678" w:rsidRDefault="001A740C" w:rsidP="1E0A67D9">
            <w:pPr>
              <w:pStyle w:val="Observation"/>
              <w:spacing w:after="0"/>
              <w:ind w:left="312" w:hanging="284"/>
              <w:rPr>
                <w:b w:val="0"/>
                <w:bCs w:val="0"/>
              </w:rPr>
            </w:pPr>
            <w:bookmarkStart w:id="13" w:name="_Toc205984499"/>
            <w:r w:rsidRPr="008B0678">
              <w:rPr>
                <w:b w:val="0"/>
                <w:bCs w:val="0"/>
              </w:rPr>
              <w:t>For UE-sided model, NW-sided monitoring, the performance monitor procedure contains</w:t>
            </w:r>
            <w:bookmarkEnd w:id="13"/>
          </w:p>
          <w:p w14:paraId="59D007CC" w14:textId="77777777" w:rsidR="001A740C" w:rsidRPr="001B41B3" w:rsidRDefault="001A740C" w:rsidP="00B127D7">
            <w:pPr>
              <w:pStyle w:val="Doc-text2"/>
              <w:numPr>
                <w:ilvl w:val="0"/>
                <w:numId w:val="16"/>
              </w:numPr>
              <w:overflowPunct/>
              <w:autoSpaceDE/>
              <w:autoSpaceDN/>
              <w:adjustRightInd/>
              <w:ind w:left="723"/>
              <w:jc w:val="both"/>
              <w:textAlignment w:val="auto"/>
              <w:rPr>
                <w:lang w:val="en-US"/>
              </w:rPr>
            </w:pPr>
            <w:r w:rsidRPr="001B41B3">
              <w:rPr>
                <w:lang w:val="en-US"/>
              </w:rPr>
              <w:t xml:space="preserve">NW sends monitoring configuration and inference configuration to UE. </w:t>
            </w:r>
          </w:p>
          <w:p w14:paraId="1CC807BC" w14:textId="77777777" w:rsidR="001A740C" w:rsidRPr="001B41B3" w:rsidRDefault="001A740C" w:rsidP="00B127D7">
            <w:pPr>
              <w:pStyle w:val="Doc-text2"/>
              <w:numPr>
                <w:ilvl w:val="0"/>
                <w:numId w:val="16"/>
              </w:numPr>
              <w:overflowPunct/>
              <w:autoSpaceDE/>
              <w:autoSpaceDN/>
              <w:adjustRightInd/>
              <w:ind w:left="723"/>
              <w:jc w:val="both"/>
              <w:textAlignment w:val="auto"/>
              <w:rPr>
                <w:lang w:val="en-US"/>
              </w:rPr>
            </w:pPr>
            <w:r w:rsidRPr="001B41B3">
              <w:rPr>
                <w:lang w:val="en-US"/>
              </w:rPr>
              <w:t>UE reports measurements and inference output based on the corresponding configurations to NW.</w:t>
            </w:r>
          </w:p>
          <w:p w14:paraId="40DD7CFB" w14:textId="77777777" w:rsidR="001A740C" w:rsidRPr="001B41B3" w:rsidRDefault="001A740C" w:rsidP="00B127D7">
            <w:pPr>
              <w:pStyle w:val="Doc-text2"/>
              <w:numPr>
                <w:ilvl w:val="0"/>
                <w:numId w:val="16"/>
              </w:numPr>
              <w:overflowPunct/>
              <w:autoSpaceDE/>
              <w:autoSpaceDN/>
              <w:adjustRightInd/>
              <w:ind w:left="723"/>
              <w:jc w:val="both"/>
              <w:textAlignment w:val="auto"/>
              <w:rPr>
                <w:lang w:val="en-US"/>
              </w:rPr>
            </w:pPr>
            <w:r w:rsidRPr="001B41B3">
              <w:rPr>
                <w:lang w:val="en-US"/>
              </w:rPr>
              <w:t>NW performs monitoring and makes decisions, which can be fully NW-implemented.</w:t>
            </w:r>
          </w:p>
          <w:p w14:paraId="0C10802E" w14:textId="77777777" w:rsidR="001A740C" w:rsidRPr="008B0678" w:rsidRDefault="001A740C" w:rsidP="00B127D7">
            <w:pPr>
              <w:pStyle w:val="Observation"/>
              <w:numPr>
                <w:ilvl w:val="0"/>
                <w:numId w:val="18"/>
              </w:numPr>
              <w:spacing w:after="0"/>
              <w:ind w:left="312" w:hanging="284"/>
              <w:rPr>
                <w:b w:val="0"/>
                <w:bCs w:val="0"/>
              </w:rPr>
            </w:pPr>
            <w:bookmarkStart w:id="14" w:name="_Toc205568074"/>
            <w:bookmarkStart w:id="15" w:name="_Toc205984500"/>
            <w:r w:rsidRPr="008B0678">
              <w:rPr>
                <w:b w:val="0"/>
                <w:bCs w:val="0"/>
              </w:rPr>
              <w:t>For UE-sided model, UE-sided monitoring, the performance monitor procedure as baselined contains</w:t>
            </w:r>
            <w:bookmarkEnd w:id="14"/>
            <w:bookmarkEnd w:id="15"/>
            <w:r w:rsidRPr="008B0678">
              <w:rPr>
                <w:b w:val="0"/>
                <w:bCs w:val="0"/>
              </w:rPr>
              <w:t xml:space="preserve"> </w:t>
            </w:r>
          </w:p>
          <w:p w14:paraId="701213C3" w14:textId="77777777" w:rsidR="001A740C" w:rsidRPr="001B41B3" w:rsidRDefault="001A740C" w:rsidP="00B127D7">
            <w:pPr>
              <w:pStyle w:val="Doc-text2"/>
              <w:numPr>
                <w:ilvl w:val="0"/>
                <w:numId w:val="17"/>
              </w:numPr>
              <w:overflowPunct/>
              <w:autoSpaceDE/>
              <w:autoSpaceDN/>
              <w:adjustRightInd/>
              <w:ind w:left="720"/>
              <w:jc w:val="both"/>
              <w:textAlignment w:val="auto"/>
              <w:rPr>
                <w:lang w:val="en-US"/>
              </w:rPr>
            </w:pPr>
            <w:r w:rsidRPr="001B41B3">
              <w:rPr>
                <w:lang w:val="en-US"/>
              </w:rPr>
              <w:t xml:space="preserve">NW sends monitoring configuration to UE </w:t>
            </w:r>
          </w:p>
          <w:p w14:paraId="008D22BE" w14:textId="77777777" w:rsidR="001A740C" w:rsidRPr="001B41B3" w:rsidRDefault="001A740C" w:rsidP="00B127D7">
            <w:pPr>
              <w:pStyle w:val="Doc-text2"/>
              <w:numPr>
                <w:ilvl w:val="0"/>
                <w:numId w:val="17"/>
              </w:numPr>
              <w:overflowPunct/>
              <w:autoSpaceDE/>
              <w:autoSpaceDN/>
              <w:adjustRightInd/>
              <w:ind w:left="720"/>
              <w:jc w:val="both"/>
              <w:textAlignment w:val="auto"/>
              <w:rPr>
                <w:lang w:val="en-US"/>
              </w:rPr>
            </w:pPr>
            <w:r w:rsidRPr="001B41B3">
              <w:rPr>
                <w:lang w:val="en-US"/>
              </w:rPr>
              <w:t xml:space="preserve">UE measures monitoring data and generates monitoring results by comparing inference output and monitoring data. </w:t>
            </w:r>
          </w:p>
          <w:p w14:paraId="417A9316" w14:textId="77777777" w:rsidR="001A740C" w:rsidRPr="001B41B3" w:rsidRDefault="001A740C" w:rsidP="00B127D7">
            <w:pPr>
              <w:pStyle w:val="Doc-text2"/>
              <w:numPr>
                <w:ilvl w:val="0"/>
                <w:numId w:val="17"/>
              </w:numPr>
              <w:overflowPunct/>
              <w:autoSpaceDE/>
              <w:autoSpaceDN/>
              <w:adjustRightInd/>
              <w:ind w:left="720"/>
              <w:jc w:val="both"/>
              <w:textAlignment w:val="auto"/>
              <w:rPr>
                <w:lang w:val="en-US"/>
              </w:rPr>
            </w:pPr>
            <w:r w:rsidRPr="001B41B3">
              <w:rPr>
                <w:lang w:val="en-US"/>
              </w:rPr>
              <w:t xml:space="preserve">(NW-decision): UE reports the monitoring result to NW, and NW makes the management decision. </w:t>
            </w:r>
          </w:p>
          <w:p w14:paraId="16699873" w14:textId="77777777" w:rsidR="001A740C" w:rsidRPr="008B0678" w:rsidRDefault="001A740C" w:rsidP="00B127D7">
            <w:pPr>
              <w:pStyle w:val="Observation"/>
              <w:numPr>
                <w:ilvl w:val="0"/>
                <w:numId w:val="18"/>
              </w:numPr>
              <w:spacing w:after="0"/>
              <w:ind w:left="312" w:hanging="284"/>
              <w:rPr>
                <w:b w:val="0"/>
                <w:bCs w:val="0"/>
              </w:rPr>
            </w:pPr>
            <w:bookmarkStart w:id="16" w:name="_Toc205568075"/>
            <w:bookmarkStart w:id="17" w:name="_Toc205984501"/>
            <w:r w:rsidRPr="008B0678">
              <w:rPr>
                <w:b w:val="0"/>
                <w:bCs w:val="0"/>
              </w:rPr>
              <w:t xml:space="preserve">Can further consider UE sided monitoring and (UE-decision) for some use cases: UE makes the management decision based on network configuration and sends the decision to NW.  </w:t>
            </w:r>
            <w:r w:rsidRPr="0006330B">
              <w:rPr>
                <w:b w:val="0"/>
              </w:rPr>
              <w:t>FFS which use cases.</w:t>
            </w:r>
            <w:bookmarkEnd w:id="16"/>
            <w:bookmarkEnd w:id="17"/>
            <w:r w:rsidRPr="008B0678">
              <w:rPr>
                <w:b w:val="0"/>
                <w:bCs w:val="0"/>
              </w:rPr>
              <w:t xml:space="preserve"> </w:t>
            </w:r>
          </w:p>
          <w:p w14:paraId="6C0A3078" w14:textId="77777777" w:rsidR="001A740C" w:rsidRPr="008B0678" w:rsidRDefault="001A740C" w:rsidP="00B127D7">
            <w:pPr>
              <w:pStyle w:val="Observation"/>
              <w:numPr>
                <w:ilvl w:val="0"/>
                <w:numId w:val="18"/>
              </w:numPr>
              <w:spacing w:after="0"/>
              <w:ind w:left="312" w:hanging="284"/>
              <w:rPr>
                <w:b w:val="0"/>
                <w:bCs w:val="0"/>
              </w:rPr>
            </w:pPr>
            <w:bookmarkStart w:id="18" w:name="_Toc205568076"/>
            <w:bookmarkStart w:id="19" w:name="_Toc205984502"/>
            <w:r w:rsidRPr="008B0678">
              <w:rPr>
                <w:b w:val="0"/>
                <w:bCs w:val="0"/>
              </w:rPr>
              <w:t>For RRM measurement prediction</w:t>
            </w:r>
            <w:bookmarkEnd w:id="18"/>
            <w:bookmarkEnd w:id="19"/>
            <w:r w:rsidRPr="008B0678">
              <w:rPr>
                <w:b w:val="0"/>
                <w:bCs w:val="0"/>
              </w:rPr>
              <w:t xml:space="preserve"> </w:t>
            </w:r>
          </w:p>
          <w:p w14:paraId="5DF24A60" w14:textId="77777777" w:rsidR="001A740C" w:rsidRPr="001B41B3" w:rsidRDefault="001A740C" w:rsidP="00B127D7">
            <w:pPr>
              <w:pStyle w:val="Doc-text2"/>
              <w:numPr>
                <w:ilvl w:val="1"/>
                <w:numId w:val="15"/>
              </w:numPr>
              <w:overflowPunct/>
              <w:autoSpaceDE/>
              <w:autoSpaceDN/>
              <w:adjustRightInd/>
              <w:ind w:left="879" w:hanging="375"/>
              <w:jc w:val="both"/>
              <w:textAlignment w:val="auto"/>
              <w:rPr>
                <w:lang w:val="en-US"/>
              </w:rPr>
            </w:pPr>
            <w:r w:rsidRPr="001B41B3">
              <w:rPr>
                <w:lang w:val="en-US"/>
              </w:rPr>
              <w:t>RSRP differences can be used as the performance metric for monitoring.</w:t>
            </w:r>
          </w:p>
        </w:tc>
      </w:tr>
    </w:tbl>
    <w:p w14:paraId="1A43F3CD" w14:textId="77777777" w:rsidR="0068422E" w:rsidRPr="004D567C" w:rsidRDefault="0068422E" w:rsidP="0006330B">
      <w:pPr>
        <w:pStyle w:val="Observation"/>
        <w:numPr>
          <w:ilvl w:val="0"/>
          <w:numId w:val="0"/>
        </w:numPr>
        <w:spacing w:after="0"/>
        <w:ind w:left="360" w:hanging="360"/>
        <w:rPr>
          <w:b w:val="0"/>
        </w:rPr>
      </w:pPr>
    </w:p>
    <w:p w14:paraId="37A5046B" w14:textId="09D1B328" w:rsidR="009338A1" w:rsidRPr="004D567C" w:rsidRDefault="003060B9" w:rsidP="00AE27A7">
      <w:pPr>
        <w:jc w:val="both"/>
      </w:pPr>
      <w:r w:rsidRPr="004D567C">
        <w:t>Since the agreement</w:t>
      </w:r>
      <w:r w:rsidR="002015D0">
        <w:t>s</w:t>
      </w:r>
      <w:r w:rsidRPr="004D567C">
        <w:t xml:space="preserve"> in last meeting </w:t>
      </w:r>
      <w:r w:rsidR="002015D0">
        <w:t>are</w:t>
      </w:r>
      <w:r w:rsidRPr="004D567C">
        <w:t xml:space="preserve"> related to both </w:t>
      </w:r>
      <w:r w:rsidR="006D7944" w:rsidRPr="004D567C">
        <w:t>prediction modes i</w:t>
      </w:r>
      <w:r w:rsidR="00DE7676" w:rsidRPr="004D567C">
        <w:t xml:space="preserve">t is reasonable to use </w:t>
      </w:r>
      <w:r w:rsidR="006D7944" w:rsidRPr="004D567C">
        <w:t xml:space="preserve">one of them as baseline for the other to limit overlapping </w:t>
      </w:r>
      <w:r w:rsidR="00F915A1" w:rsidRPr="004D567C">
        <w:t>work</w:t>
      </w:r>
      <w:r w:rsidR="00AE27A7" w:rsidRPr="004D567C">
        <w:t xml:space="preserve"> in the future</w:t>
      </w:r>
      <w:r w:rsidR="00F915A1" w:rsidRPr="004D567C">
        <w:t xml:space="preserve">. We therefore propose </w:t>
      </w:r>
      <w:r w:rsidR="00DE7676" w:rsidRPr="004D567C">
        <w:t xml:space="preserve">RRM measurement prediction </w:t>
      </w:r>
      <w:r w:rsidR="00A127AC" w:rsidRPr="004D567C">
        <w:t xml:space="preserve">should </w:t>
      </w:r>
      <w:r w:rsidR="00AE27A7" w:rsidRPr="004D567C">
        <w:t>be treated as a baseline</w:t>
      </w:r>
      <w:r w:rsidR="00AE27A7" w:rsidRPr="0006330B">
        <w:t xml:space="preserve"> for </w:t>
      </w:r>
      <w:r w:rsidR="00DE7676" w:rsidRPr="0006330B">
        <w:t>RRM measurement event prediction</w:t>
      </w:r>
      <w:r w:rsidR="00AE27A7" w:rsidRPr="0006330B">
        <w:t xml:space="preserve"> </w:t>
      </w:r>
      <w:r w:rsidR="00AE27A7" w:rsidRPr="0059442E">
        <w:t>performance monitoring</w:t>
      </w:r>
      <w:r w:rsidR="00DE7676" w:rsidRPr="0059442E">
        <w:t>.</w:t>
      </w:r>
      <w:bookmarkStart w:id="20" w:name="_Toc204898891"/>
    </w:p>
    <w:p w14:paraId="366B1457" w14:textId="4938E89C" w:rsidR="00BF0CA4" w:rsidRPr="004D567C" w:rsidRDefault="00B0165C" w:rsidP="00BF0CA4">
      <w:pPr>
        <w:pStyle w:val="Proposal"/>
      </w:pPr>
      <w:bookmarkStart w:id="21" w:name="_Toc206143603"/>
      <w:r w:rsidRPr="004D567C">
        <w:t>P</w:t>
      </w:r>
      <w:r w:rsidRPr="008B0678">
        <w:t xml:space="preserve">erformance monitoring procedures for RRM measurement prediction </w:t>
      </w:r>
      <w:r w:rsidR="00FB259C">
        <w:t>is</w:t>
      </w:r>
      <w:r w:rsidRPr="008B0678">
        <w:t xml:space="preserve"> </w:t>
      </w:r>
      <w:r w:rsidR="0066003D">
        <w:t>the</w:t>
      </w:r>
      <w:r w:rsidRPr="008B0678">
        <w:t xml:space="preserve"> baseline for the RRM event prediction performance monitoring procedures</w:t>
      </w:r>
      <w:r w:rsidR="00BF0CA4" w:rsidRPr="008B0678">
        <w:t>.</w:t>
      </w:r>
      <w:bookmarkEnd w:id="21"/>
      <w:r w:rsidRPr="008B0678">
        <w:t xml:space="preserve"> </w:t>
      </w:r>
    </w:p>
    <w:p w14:paraId="7887A96E" w14:textId="289C5E12" w:rsidR="00AE27A7" w:rsidRPr="008B0678" w:rsidRDefault="00BA7B45" w:rsidP="0006330B">
      <w:r w:rsidRPr="004D567C">
        <w:t xml:space="preserve">However, there will be differences between </w:t>
      </w:r>
      <w:r w:rsidR="001D4838" w:rsidRPr="008B0678">
        <w:t>them,</w:t>
      </w:r>
      <w:r w:rsidRPr="004D567C">
        <w:t xml:space="preserve"> and </w:t>
      </w:r>
      <w:r w:rsidR="00637167" w:rsidRPr="004D567C">
        <w:t xml:space="preserve">these should be </w:t>
      </w:r>
      <w:r w:rsidR="00F47930" w:rsidRPr="004D567C">
        <w:t xml:space="preserve">identified and </w:t>
      </w:r>
      <w:r w:rsidR="00637167" w:rsidRPr="004D567C">
        <w:t>discussed.</w:t>
      </w:r>
      <w:r w:rsidR="00A72B2B">
        <w:t xml:space="preserve"> In addition, further details need to be studied, e.g. </w:t>
      </w:r>
      <w:r w:rsidR="007824D1">
        <w:t xml:space="preserve">what data that is transmitted, </w:t>
      </w:r>
      <w:r w:rsidR="00BB5679">
        <w:t>performance monitoring</w:t>
      </w:r>
      <w:r w:rsidR="003A3768">
        <w:t xml:space="preserve"> at </w:t>
      </w:r>
      <w:r w:rsidR="00485223">
        <w:t>handover</w:t>
      </w:r>
      <w:r w:rsidR="00246886">
        <w:t xml:space="preserve"> etc</w:t>
      </w:r>
      <w:r w:rsidR="00485223">
        <w:t>.</w:t>
      </w:r>
      <w:r w:rsidR="00314396">
        <w:t xml:space="preserve"> </w:t>
      </w:r>
      <w:r w:rsidR="00637167" w:rsidRPr="004D567C">
        <w:t xml:space="preserve"> </w:t>
      </w:r>
    </w:p>
    <w:p w14:paraId="0C1E035B" w14:textId="3B5F7086" w:rsidR="00BF0CA4" w:rsidRDefault="009A28F3" w:rsidP="00BF0CA4">
      <w:pPr>
        <w:pStyle w:val="Proposal"/>
      </w:pPr>
      <w:bookmarkStart w:id="22" w:name="_Toc206143604"/>
      <w:r w:rsidRPr="009A28F3">
        <w:t xml:space="preserve">RAN2 should evaluate </w:t>
      </w:r>
      <w:r w:rsidR="0018073E">
        <w:t xml:space="preserve">any </w:t>
      </w:r>
      <w:r w:rsidRPr="009A28F3">
        <w:t>difference</w:t>
      </w:r>
      <w:r w:rsidR="00BF0CA4" w:rsidRPr="009A28F3">
        <w:t xml:space="preserve"> </w:t>
      </w:r>
      <w:r w:rsidR="004A0F33" w:rsidRPr="004D567C">
        <w:t xml:space="preserve">between </w:t>
      </w:r>
      <w:r w:rsidR="00531BB1" w:rsidRPr="004D567C">
        <w:t xml:space="preserve">performance </w:t>
      </w:r>
      <w:r w:rsidR="0018073E">
        <w:t>monitoring of</w:t>
      </w:r>
      <w:r w:rsidR="00531BB1" w:rsidRPr="004D567C">
        <w:t xml:space="preserve"> RRM measurement </w:t>
      </w:r>
      <w:r w:rsidR="00395DE9" w:rsidRPr="004D567C">
        <w:t xml:space="preserve">prediction and RRM event prediction </w:t>
      </w:r>
      <w:r>
        <w:t>in WI phase</w:t>
      </w:r>
      <w:r w:rsidR="00395DE9" w:rsidRPr="004D567C">
        <w:t>.</w:t>
      </w:r>
      <w:bookmarkEnd w:id="22"/>
    </w:p>
    <w:p w14:paraId="36165030" w14:textId="77777777" w:rsidR="00D02CB1" w:rsidRDefault="00D02CB1" w:rsidP="00D02CB1">
      <w:pPr>
        <w:pStyle w:val="Proposal"/>
        <w:numPr>
          <w:ilvl w:val="0"/>
          <w:numId w:val="0"/>
        </w:numPr>
        <w:ind w:left="1304" w:hanging="1304"/>
      </w:pPr>
    </w:p>
    <w:p w14:paraId="27FA1D9F" w14:textId="6923E0C9" w:rsidR="00D02CB1" w:rsidRPr="00477988" w:rsidRDefault="00D02CB1" w:rsidP="00477988">
      <w:pPr>
        <w:pStyle w:val="Heading3"/>
        <w:rPr>
          <w:lang w:val="en-US"/>
        </w:rPr>
      </w:pPr>
      <w:r w:rsidRPr="00287B42">
        <w:rPr>
          <w:lang w:val="en-US"/>
        </w:rPr>
        <w:t>UE-side performance monitoring (</w:t>
      </w:r>
      <w:r w:rsidRPr="00477988">
        <w:rPr>
          <w:u w:val="single"/>
          <w:lang w:val="en-US"/>
        </w:rPr>
        <w:t>UE decision</w:t>
      </w:r>
      <w:r w:rsidRPr="00477988">
        <w:rPr>
          <w:lang w:val="en-US"/>
        </w:rPr>
        <w:t>)</w:t>
      </w:r>
    </w:p>
    <w:p w14:paraId="414F15DB" w14:textId="77777777" w:rsidR="00D02CB1" w:rsidRPr="008B0678" w:rsidRDefault="00D02CB1" w:rsidP="00D02CB1">
      <w:pPr>
        <w:pStyle w:val="BodyText"/>
        <w:rPr>
          <w:color w:val="000000" w:themeColor="text1"/>
        </w:rPr>
      </w:pPr>
      <w:r w:rsidRPr="008B0678">
        <w:rPr>
          <w:color w:val="000000" w:themeColor="text1"/>
        </w:rPr>
        <w:t>During the last meeting, it was agreed that UE-side performance monitoring with UE-side actions remains for further study (FFS).</w:t>
      </w:r>
    </w:p>
    <w:p w14:paraId="12065C23" w14:textId="77777777" w:rsidR="00D02CB1" w:rsidRPr="00477988" w:rsidRDefault="00D02CB1" w:rsidP="00477988">
      <w:pPr>
        <w:pBdr>
          <w:top w:val="single" w:sz="8" w:space="1" w:color="auto"/>
          <w:left w:val="single" w:sz="8" w:space="4" w:color="auto"/>
          <w:bottom w:val="single" w:sz="8" w:space="1" w:color="auto"/>
          <w:right w:val="single" w:sz="8" w:space="4" w:color="auto"/>
        </w:pBdr>
        <w:overflowPunct/>
        <w:autoSpaceDE/>
        <w:autoSpaceDN/>
        <w:adjustRightInd/>
        <w:spacing w:after="160" w:line="259" w:lineRule="auto"/>
        <w:ind w:left="360"/>
        <w:contextualSpacing/>
        <w:textAlignment w:val="auto"/>
        <w:rPr>
          <w:rFonts w:cstheme="minorHAnsi"/>
          <w:i/>
        </w:rPr>
      </w:pPr>
      <w:r w:rsidRPr="004D567C">
        <w:rPr>
          <w:rFonts w:cstheme="minorHAnsi"/>
          <w:i/>
        </w:rPr>
        <w:t xml:space="preserve">Can further consider UE sided monitoring and (UE-decision) for some use cases: UE makes the management decision based on network configuration and sends the decision to NW.  </w:t>
      </w:r>
      <w:r w:rsidRPr="004D567C">
        <w:rPr>
          <w:rFonts w:cstheme="minorHAnsi"/>
          <w:i/>
          <w:highlight w:val="yellow"/>
        </w:rPr>
        <w:t>FFS which use cases.</w:t>
      </w:r>
      <w:r w:rsidRPr="004D567C">
        <w:rPr>
          <w:rFonts w:cstheme="minorHAnsi"/>
          <w:i/>
        </w:rPr>
        <w:t xml:space="preserve"> </w:t>
      </w:r>
      <w:r w:rsidRPr="008B0678">
        <w:t xml:space="preserve"> </w:t>
      </w:r>
    </w:p>
    <w:p w14:paraId="19095B92" w14:textId="77777777" w:rsidR="00D02CB1" w:rsidRPr="008B0678" w:rsidRDefault="00D02CB1" w:rsidP="00D02CB1">
      <w:pPr>
        <w:pStyle w:val="BodyText"/>
        <w:rPr>
          <w:color w:val="000000" w:themeColor="text1"/>
        </w:rPr>
      </w:pPr>
      <w:r w:rsidRPr="008B0678">
        <w:rPr>
          <w:color w:val="000000" w:themeColor="text1"/>
        </w:rPr>
        <w:t>UE-side actions might refer to the UE's ability to autonomously decide on and execute actions based on performance outcomes, for example, deactivating the inference model if needed. This can be particularly beneficial for event prediction use cases. For instance, if the UE determines that the performance of the inference configuration is unsatisfactory, it can send an inapplicability indication to the network instead of proceeding with event prediction and reporting, thereby reducing unnecessary signaling overhead.</w:t>
      </w:r>
    </w:p>
    <w:p w14:paraId="170AB400" w14:textId="77777777" w:rsidR="00D02CB1" w:rsidRPr="008B0678" w:rsidRDefault="00D02CB1" w:rsidP="00D02CB1">
      <w:pPr>
        <w:pStyle w:val="BodyText"/>
        <w:rPr>
          <w:color w:val="000000" w:themeColor="text1"/>
        </w:rPr>
      </w:pPr>
      <w:r w:rsidRPr="008B0678">
        <w:rPr>
          <w:color w:val="000000" w:themeColor="text1"/>
        </w:rPr>
        <w:t>It should be noted that triggered reports based on predictions from an inapplicable model represent pure signaling overhead, as these reports do not yield trustworthy results and should not be acted upon. Therefore, event prediction is a key use case where UE-side monitoring and UE-side decision-making should be considered. The following proposals are made:</w:t>
      </w:r>
    </w:p>
    <w:p w14:paraId="10A8342D" w14:textId="07AB58FD" w:rsidR="00D02CB1" w:rsidRPr="008B0678" w:rsidRDefault="00D02CB1" w:rsidP="00D02CB1">
      <w:pPr>
        <w:pStyle w:val="Observation"/>
      </w:pPr>
      <w:bookmarkStart w:id="23" w:name="_Toc205568082"/>
      <w:r w:rsidRPr="008B0678">
        <w:lastRenderedPageBreak/>
        <w:t xml:space="preserve">Triggered reports based of events predicted with an inapplicable model result is </w:t>
      </w:r>
      <w:r>
        <w:t xml:space="preserve">a </w:t>
      </w:r>
      <w:r w:rsidRPr="008B0678">
        <w:t>signaling overhead.</w:t>
      </w:r>
      <w:bookmarkEnd w:id="23"/>
    </w:p>
    <w:p w14:paraId="1FE66376" w14:textId="4B02C60A" w:rsidR="00D02CB1" w:rsidRPr="008B0678" w:rsidRDefault="00D02CB1" w:rsidP="00D02CB1">
      <w:pPr>
        <w:pStyle w:val="Proposal"/>
      </w:pPr>
      <w:bookmarkStart w:id="24" w:name="_Toc205892653"/>
      <w:bookmarkStart w:id="25" w:name="_Toc206143605"/>
      <w:r w:rsidRPr="008B0678">
        <w:t>UE sided decision</w:t>
      </w:r>
      <w:r>
        <w:t xml:space="preserve"> on performance monitoring</w:t>
      </w:r>
      <w:r w:rsidRPr="008B0678">
        <w:t xml:space="preserve"> should be considered</w:t>
      </w:r>
      <w:r>
        <w:t xml:space="preserve"> for the event prediction</w:t>
      </w:r>
      <w:r w:rsidRPr="008B0678">
        <w:t>.</w:t>
      </w:r>
      <w:r>
        <w:t xml:space="preserve"> If the event prediction becomes inapplicable the UE sends applicability report to the network and deactivate</w:t>
      </w:r>
      <w:r w:rsidR="00514ABB">
        <w:t>s</w:t>
      </w:r>
      <w:r>
        <w:t xml:space="preserve"> the event prediction function.</w:t>
      </w:r>
      <w:bookmarkEnd w:id="24"/>
      <w:bookmarkEnd w:id="25"/>
    </w:p>
    <w:p w14:paraId="7EC27D27" w14:textId="77777777" w:rsidR="00D02CB1" w:rsidRPr="008B0678" w:rsidRDefault="00D02CB1" w:rsidP="00D02CB1">
      <w:pPr>
        <w:pStyle w:val="Proposal"/>
        <w:numPr>
          <w:ilvl w:val="0"/>
          <w:numId w:val="0"/>
        </w:numPr>
        <w:ind w:left="1304" w:hanging="1304"/>
      </w:pPr>
      <w:bookmarkStart w:id="26" w:name="_Toc205568119"/>
      <w:bookmarkEnd w:id="26"/>
    </w:p>
    <w:p w14:paraId="38F8D18F" w14:textId="77777777" w:rsidR="00CB1BEB" w:rsidRPr="00477988" w:rsidRDefault="00CB1BEB" w:rsidP="00CB1BEB">
      <w:pPr>
        <w:pStyle w:val="Heading2"/>
        <w:ind w:left="680" w:hanging="680"/>
        <w:rPr>
          <w:rFonts w:cs="Arial"/>
          <w:color w:val="000000" w:themeColor="text1"/>
          <w:lang w:val="en-US"/>
        </w:rPr>
      </w:pPr>
      <w:bookmarkStart w:id="27" w:name="_Toc205446619"/>
      <w:bookmarkStart w:id="28" w:name="_Toc205535333"/>
      <w:bookmarkStart w:id="29" w:name="_Toc205568088"/>
      <w:bookmarkStart w:id="30" w:name="_Toc205446622"/>
      <w:bookmarkStart w:id="31" w:name="_Toc205535336"/>
      <w:bookmarkStart w:id="32" w:name="_Toc205568091"/>
      <w:bookmarkStart w:id="33" w:name="_Toc205446631"/>
      <w:bookmarkStart w:id="34" w:name="_Toc205535345"/>
      <w:bookmarkStart w:id="35" w:name="_Toc205568100"/>
      <w:bookmarkStart w:id="36" w:name="_Toc205446639"/>
      <w:bookmarkStart w:id="37" w:name="_Toc205535353"/>
      <w:bookmarkStart w:id="38" w:name="_Toc205568108"/>
      <w:bookmarkStart w:id="39" w:name="_Toc205446646"/>
      <w:bookmarkStart w:id="40" w:name="_Toc205535360"/>
      <w:bookmarkStart w:id="41" w:name="_Toc205568115"/>
      <w:bookmarkEnd w:id="20"/>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477988">
        <w:rPr>
          <w:rFonts w:cs="Arial"/>
          <w:color w:val="000000" w:themeColor="text1"/>
          <w:lang w:val="en-US"/>
        </w:rPr>
        <w:t>Increasing robustness of event prediction</w:t>
      </w:r>
    </w:p>
    <w:p w14:paraId="67AFD3A0" w14:textId="5BDABE00" w:rsidR="00CB1BEB" w:rsidRPr="008B0678" w:rsidRDefault="00CB1BEB" w:rsidP="00CB1BEB">
      <w:pPr>
        <w:pStyle w:val="BodyText"/>
      </w:pPr>
      <w:r w:rsidRPr="78468D51">
        <w:t xml:space="preserve">With the introduction of </w:t>
      </w:r>
      <w:r w:rsidR="000A5DED">
        <w:t xml:space="preserve">the predicted </w:t>
      </w:r>
      <w:r w:rsidRPr="78468D51">
        <w:t>RRM measurement</w:t>
      </w:r>
      <w:r w:rsidR="000A5DED">
        <w:t>s</w:t>
      </w:r>
      <w:r w:rsidRPr="78468D51">
        <w:t xml:space="preserve"> into the mobility event evaluation the event becomes more uncertain (less reliable), particular</w:t>
      </w:r>
      <w:r w:rsidR="00AB0D4E" w:rsidRPr="78468D51">
        <w:t>ly</w:t>
      </w:r>
      <w:r w:rsidRPr="78468D51">
        <w:t xml:space="preserve"> if the performance of the model is not good enough. Hence it may not be trusted in all scenarios and performing mobility decisions based on such reports may destabilize the network load and lead to additional failures in scenarios such as e.g., handover, DC or CA setup.</w:t>
      </w:r>
    </w:p>
    <w:p w14:paraId="5F568A3F" w14:textId="3CA45006" w:rsidR="00CB1BEB" w:rsidRPr="008B0678" w:rsidRDefault="00CB1BEB" w:rsidP="00CB1BEB">
      <w:pPr>
        <w:pStyle w:val="BodyText"/>
      </w:pPr>
      <w:r w:rsidRPr="0059442E">
        <w:t xml:space="preserve">Therefore, we </w:t>
      </w:r>
      <w:r w:rsidR="00B87A57" w:rsidRPr="0059442E">
        <w:t>propose that</w:t>
      </w:r>
      <w:r w:rsidRPr="0059442E">
        <w:t xml:space="preserve"> </w:t>
      </w:r>
      <w:r w:rsidRPr="008B0678">
        <w:t xml:space="preserve">to enhance the reliability of mobility event predictions, </w:t>
      </w:r>
      <w:r w:rsidR="00B87A57" w:rsidRPr="00477988">
        <w:t>the network should be able to configure the UE to perform multiple consecutive</w:t>
      </w:r>
      <w:r w:rsidRPr="008B0678">
        <w:t xml:space="preserve"> predictions before triggering </w:t>
      </w:r>
      <w:r w:rsidR="00B87A57" w:rsidRPr="00477988">
        <w:t xml:space="preserve">an </w:t>
      </w:r>
      <w:r w:rsidRPr="008B0678">
        <w:t xml:space="preserve">event </w:t>
      </w:r>
      <w:r w:rsidR="00B87A57" w:rsidRPr="00477988">
        <w:t>report</w:t>
      </w:r>
      <w:r w:rsidRPr="008B0678">
        <w:t>.</w:t>
      </w:r>
      <w:r w:rsidRPr="0059442E">
        <w:t xml:space="preserve"> In other words, </w:t>
      </w:r>
      <w:r w:rsidRPr="008B0678">
        <w:t xml:space="preserve">the </w:t>
      </w:r>
      <w:r w:rsidR="00B87A57" w:rsidRPr="00477988">
        <w:t xml:space="preserve">network can mandate the UE to </w:t>
      </w:r>
      <w:r w:rsidRPr="008B0678">
        <w:t xml:space="preserve">repeat predictions and </w:t>
      </w:r>
      <w:r w:rsidR="00B87A57" w:rsidRPr="00477988">
        <w:t xml:space="preserve">only </w:t>
      </w:r>
      <w:r w:rsidRPr="008B0678">
        <w:t xml:space="preserve">trigger the prediction-based report if the predicted event is fulfilled for multiple </w:t>
      </w:r>
      <w:r w:rsidR="00B87A57" w:rsidRPr="00477988">
        <w:t>consecutive times, as configured by the network.</w:t>
      </w:r>
      <w:r w:rsidR="00B87A57" w:rsidRPr="0059442E">
        <w:t xml:space="preserve"> This mechanism enhances the robustness of the prediction and thereby increases the reliability of network decisions based on UE event predictions.</w:t>
      </w:r>
      <w:r w:rsidRPr="0059442E">
        <w:t xml:space="preserve"> This has been exemplified in the following figure.</w:t>
      </w:r>
    </w:p>
    <w:p w14:paraId="16028D06" w14:textId="77777777" w:rsidR="00CB1BEB" w:rsidRPr="0059442E" w:rsidRDefault="00CB1BEB" w:rsidP="00CB1BEB">
      <w:pPr>
        <w:pStyle w:val="BodyText"/>
        <w:keepNext/>
        <w:jc w:val="center"/>
      </w:pPr>
      <w:r w:rsidRPr="00EC1EE1">
        <w:rPr>
          <w:noProof/>
        </w:rPr>
        <w:drawing>
          <wp:inline distT="0" distB="0" distL="0" distR="0" wp14:anchorId="6E14A085" wp14:editId="285EF844">
            <wp:extent cx="3937000" cy="1584707"/>
            <wp:effectExtent l="0" t="0" r="0" b="3175"/>
            <wp:docPr id="11525367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3965281" cy="1596091"/>
                    </a:xfrm>
                    <a:prstGeom prst="rect">
                      <a:avLst/>
                    </a:prstGeom>
                  </pic:spPr>
                </pic:pic>
              </a:graphicData>
            </a:graphic>
          </wp:inline>
        </w:drawing>
      </w:r>
    </w:p>
    <w:p w14:paraId="7AE8D580" w14:textId="44704D5A" w:rsidR="00CB1BEB" w:rsidRPr="0059442E" w:rsidRDefault="00CB1BEB" w:rsidP="00CB1BEB">
      <w:pPr>
        <w:pStyle w:val="Caption"/>
        <w:jc w:val="both"/>
      </w:pPr>
      <w:r w:rsidRPr="0059442E">
        <w:t xml:space="preserve">Figure </w:t>
      </w:r>
      <w:r w:rsidRPr="00477988">
        <w:fldChar w:fldCharType="begin"/>
      </w:r>
      <w:r w:rsidRPr="0059442E">
        <w:instrText xml:space="preserve"> SEQ Figure \* ARABIC </w:instrText>
      </w:r>
      <w:r w:rsidRPr="00477988">
        <w:fldChar w:fldCharType="separate"/>
      </w:r>
      <w:r w:rsidR="00334C58">
        <w:rPr>
          <w:noProof/>
        </w:rPr>
        <w:t>1</w:t>
      </w:r>
      <w:r w:rsidRPr="00477988">
        <w:fldChar w:fldCharType="end"/>
      </w:r>
      <w:r w:rsidRPr="0059442E">
        <w:t>: UE predicts the mobility event multiple times before reporting to the network</w:t>
      </w:r>
      <w:r w:rsidR="008C6EF4" w:rsidRPr="0059442E">
        <w:t>, as configured by the network. Repetitive prediction enhances the robustness of the prediction and hence increases the reliability of network decisions based on the UE event predictions.</w:t>
      </w:r>
    </w:p>
    <w:p w14:paraId="515383CA" w14:textId="3DE5AF53" w:rsidR="00CB1BEB" w:rsidRPr="0059442E" w:rsidRDefault="001B7513" w:rsidP="00477988">
      <w:pPr>
        <w:pStyle w:val="Proposal"/>
      </w:pPr>
      <w:bookmarkStart w:id="42" w:name="_Toc204898955"/>
      <w:bookmarkStart w:id="43" w:name="_Toc206143606"/>
      <w:r w:rsidRPr="0059442E">
        <w:t>T</w:t>
      </w:r>
      <w:r w:rsidR="008C6EF4" w:rsidRPr="0059442E">
        <w:t xml:space="preserve">he network can configure the UE to perform event prediction multiple times before triggering a report to the network based on the predicted </w:t>
      </w:r>
      <w:r w:rsidR="008C6EF4" w:rsidRPr="00622997">
        <w:t>event</w:t>
      </w:r>
      <w:r w:rsidR="00CB1BEB" w:rsidRPr="0059442E">
        <w:t>.</w:t>
      </w:r>
      <w:bookmarkEnd w:id="42"/>
      <w:bookmarkEnd w:id="43"/>
    </w:p>
    <w:p w14:paraId="5F0C588B" w14:textId="77777777" w:rsidR="00C029EA" w:rsidRPr="008B0678" w:rsidRDefault="00C029EA" w:rsidP="00477988">
      <w:pPr>
        <w:pStyle w:val="Proposal"/>
        <w:numPr>
          <w:ilvl w:val="0"/>
          <w:numId w:val="0"/>
        </w:numPr>
      </w:pPr>
      <w:bookmarkStart w:id="44" w:name="_Toc204898957"/>
      <w:bookmarkEnd w:id="44"/>
    </w:p>
    <w:p w14:paraId="23339723" w14:textId="070C906B" w:rsidR="00C01F33" w:rsidRPr="008B0678" w:rsidRDefault="00C01F33" w:rsidP="006357FE">
      <w:pPr>
        <w:pStyle w:val="Heading1"/>
        <w:rPr>
          <w:lang w:val="en-US"/>
        </w:rPr>
      </w:pPr>
      <w:r w:rsidRPr="008B0678">
        <w:rPr>
          <w:lang w:val="en-US"/>
        </w:rPr>
        <w:t>Conclusion</w:t>
      </w:r>
    </w:p>
    <w:p w14:paraId="34737CD5" w14:textId="750A168C" w:rsidR="0083011B" w:rsidRDefault="0083011B" w:rsidP="00B127D7">
      <w:pPr>
        <w:pStyle w:val="Observation"/>
        <w:numPr>
          <w:ilvl w:val="0"/>
          <w:numId w:val="22"/>
        </w:numPr>
      </w:pPr>
      <w:r>
        <w:fldChar w:fldCharType="begin"/>
      </w:r>
      <w:r>
        <w:instrText xml:space="preserve"> REF _Ref206069479 \h </w:instrText>
      </w:r>
      <w:r>
        <w:fldChar w:fldCharType="separate"/>
      </w:r>
      <w:r w:rsidR="00ED5CCE">
        <w:t>Direct event prediction might lead to a different report (e.g., probability of event in a future time window) than indirect event prediction (e.g., RSRP prediction in the future).</w:t>
      </w:r>
      <w:r>
        <w:fldChar w:fldCharType="end"/>
      </w:r>
    </w:p>
    <w:p w14:paraId="50FCDAFA" w14:textId="1F1001E8" w:rsidR="00271046" w:rsidRPr="00271046" w:rsidRDefault="0083011B" w:rsidP="00D05597">
      <w:pPr>
        <w:pStyle w:val="Observation"/>
      </w:pPr>
      <w:r>
        <w:fldChar w:fldCharType="begin"/>
      </w:r>
      <w:r>
        <w:instrText xml:space="preserve"> REF _Ref206069695 \h </w:instrText>
      </w:r>
      <w:r>
        <w:fldChar w:fldCharType="separate"/>
      </w:r>
      <w:r>
        <w:t>RAN2 already ruled out model level LCM and should not design solution per model type.</w:t>
      </w:r>
      <w:r>
        <w:fldChar w:fldCharType="end"/>
      </w:r>
      <w:r>
        <w:t xml:space="preserve"> </w:t>
      </w:r>
    </w:p>
    <w:p w14:paraId="515345EE" w14:textId="236FBE33" w:rsidR="00225604" w:rsidRPr="008B0678" w:rsidRDefault="00225604" w:rsidP="00225604">
      <w:pPr>
        <w:pStyle w:val="BodyText"/>
      </w:pPr>
      <w:bookmarkStart w:id="45" w:name="_Hlk76116627"/>
      <w:r w:rsidRPr="008B0678">
        <w:t>Based on the discussion in the previous sections we propose the following:</w:t>
      </w:r>
    </w:p>
    <w:bookmarkEnd w:id="45"/>
    <w:p w14:paraId="77C58CF7" w14:textId="77777777" w:rsidR="00ED5CCE" w:rsidRDefault="0022560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8B0678">
        <w:rPr>
          <w:rFonts w:cs="Arial"/>
          <w:b w:val="0"/>
          <w:bCs/>
          <w:sz w:val="21"/>
          <w:szCs w:val="21"/>
        </w:rPr>
        <w:fldChar w:fldCharType="begin"/>
      </w:r>
      <w:r w:rsidRPr="008B0678">
        <w:rPr>
          <w:rFonts w:cs="Arial"/>
          <w:b w:val="0"/>
          <w:bCs/>
          <w:sz w:val="21"/>
          <w:szCs w:val="21"/>
        </w:rPr>
        <w:instrText xml:space="preserve"> TOC \n \h \z \t "Proposal" \c </w:instrText>
      </w:r>
      <w:r w:rsidRPr="008B0678">
        <w:rPr>
          <w:rFonts w:cs="Arial"/>
          <w:b w:val="0"/>
          <w:bCs/>
          <w:sz w:val="21"/>
          <w:szCs w:val="21"/>
        </w:rPr>
        <w:fldChar w:fldCharType="separate"/>
      </w:r>
      <w:hyperlink w:anchor="_Toc206143595" w:history="1">
        <w:r w:rsidR="00ED5CCE" w:rsidRPr="00452A97">
          <w:rPr>
            <w:rStyle w:val="Hyperlink"/>
            <w:noProof/>
          </w:rPr>
          <w:t>Proposal 1</w:t>
        </w:r>
        <w:r w:rsidR="00ED5CCE">
          <w:rPr>
            <w:rFonts w:asciiTheme="minorHAnsi" w:eastAsiaTheme="minorEastAsia" w:hAnsiTheme="minorHAnsi" w:cstheme="minorBidi"/>
            <w:b w:val="0"/>
            <w:noProof/>
            <w:kern w:val="2"/>
            <w:sz w:val="24"/>
            <w:szCs w:val="24"/>
            <w:lang w:val="en-SE" w:eastAsia="en-GB"/>
            <w14:ligatures w14:val="standardContextual"/>
          </w:rPr>
          <w:tab/>
        </w:r>
        <w:r w:rsidR="00ED5CCE" w:rsidRPr="00452A97">
          <w:rPr>
            <w:rStyle w:val="Hyperlink"/>
            <w:noProof/>
          </w:rPr>
          <w:t>Temporal prediction Case A can be used in event prediction.</w:t>
        </w:r>
      </w:hyperlink>
    </w:p>
    <w:p w14:paraId="70BDD118" w14:textId="77777777" w:rsidR="00ED5CCE" w:rsidRDefault="00ED5CC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596" w:history="1">
        <w:r w:rsidRPr="00452A97">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452A97">
          <w:rPr>
            <w:rStyle w:val="Hyperlink"/>
            <w:noProof/>
          </w:rPr>
          <w:t>Temporal prediction Case B can be used in event prediction.</w:t>
        </w:r>
      </w:hyperlink>
    </w:p>
    <w:p w14:paraId="3D0B7F2E" w14:textId="77777777" w:rsidR="00ED5CCE" w:rsidRDefault="00ED5CC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597" w:history="1">
        <w:r w:rsidRPr="00452A97">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452A97">
          <w:rPr>
            <w:rStyle w:val="Hyperlink"/>
            <w:noProof/>
          </w:rPr>
          <w:t>RAN2 agrees that UE implementation choices related to the model - e.g., using direct or indirect event prediction - should not create any impact on the specification.</w:t>
        </w:r>
      </w:hyperlink>
    </w:p>
    <w:p w14:paraId="7D1ACC1E" w14:textId="77777777" w:rsidR="00ED5CCE" w:rsidRDefault="00ED5CC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598" w:history="1">
        <w:r w:rsidRPr="00452A97">
          <w:rPr>
            <w:rStyle w:val="Hyperlink"/>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452A97">
          <w:rPr>
            <w:rStyle w:val="Hyperlink"/>
            <w:noProof/>
          </w:rPr>
          <w:t>RAN2 first focus on designing signaling solution for the indirect event prediction. If direct event prediction comes for free, it can be left to UE implementation, otherwise it should be ruled out (to avoid different RRC solutions for different UE implementation).</w:t>
        </w:r>
      </w:hyperlink>
    </w:p>
    <w:p w14:paraId="081594E3" w14:textId="77777777" w:rsidR="00ED5CCE" w:rsidRDefault="00ED5CC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599" w:history="1">
        <w:r w:rsidRPr="00452A97">
          <w:rPr>
            <w:rStyle w:val="Hyperlink"/>
            <w:noProof/>
          </w:rPr>
          <w:t>Proposal 5</w:t>
        </w:r>
        <w:r>
          <w:rPr>
            <w:rFonts w:asciiTheme="minorHAnsi" w:eastAsiaTheme="minorEastAsia" w:hAnsiTheme="minorHAnsi" w:cstheme="minorBidi"/>
            <w:b w:val="0"/>
            <w:noProof/>
            <w:kern w:val="2"/>
            <w:sz w:val="24"/>
            <w:szCs w:val="24"/>
            <w:lang w:val="en-SE" w:eastAsia="en-GB"/>
            <w14:ligatures w14:val="standardContextual"/>
          </w:rPr>
          <w:tab/>
        </w:r>
        <w:r w:rsidRPr="00452A97">
          <w:rPr>
            <w:rStyle w:val="Hyperlink"/>
            <w:noProof/>
          </w:rPr>
          <w:t>Reuse the events A1 to A6 in reportConfigNR IE to configure the event that should be predicted by the UE.</w:t>
        </w:r>
      </w:hyperlink>
    </w:p>
    <w:p w14:paraId="3EFD70DA" w14:textId="77777777" w:rsidR="00ED5CCE" w:rsidRDefault="00ED5CC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600" w:history="1">
        <w:r w:rsidRPr="00452A97">
          <w:rPr>
            <w:rStyle w:val="Hyperlink"/>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452A97">
          <w:rPr>
            <w:rStyle w:val="Hyperlink"/>
            <w:noProof/>
          </w:rPr>
          <w:t>reportConfigNR is used as baseline to include the additional configurations concerning temporal prediction Case A for event prediction, including prediction window and the number of samples to be predicted.</w:t>
        </w:r>
      </w:hyperlink>
    </w:p>
    <w:p w14:paraId="1BDF315E" w14:textId="77777777" w:rsidR="00ED5CCE" w:rsidRDefault="00ED5CC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601" w:history="1">
        <w:r w:rsidRPr="00452A97">
          <w:rPr>
            <w:rStyle w:val="Hyperlink"/>
            <w:noProof/>
          </w:rPr>
          <w:t>Proposal 7</w:t>
        </w:r>
        <w:r>
          <w:rPr>
            <w:rFonts w:asciiTheme="minorHAnsi" w:eastAsiaTheme="minorEastAsia" w:hAnsiTheme="minorHAnsi" w:cstheme="minorBidi"/>
            <w:b w:val="0"/>
            <w:noProof/>
            <w:kern w:val="2"/>
            <w:sz w:val="24"/>
            <w:szCs w:val="24"/>
            <w:lang w:val="en-SE" w:eastAsia="en-GB"/>
            <w14:ligatures w14:val="standardContextual"/>
          </w:rPr>
          <w:tab/>
        </w:r>
        <w:r w:rsidRPr="00452A97">
          <w:rPr>
            <w:rStyle w:val="Hyperlink"/>
            <w:noProof/>
          </w:rPr>
          <w:t>RAN2 discuss if measObjectNR is used as baseline to include the additional configuration concerning temporal prediction Case B for event prediction, if any configuration is needed for temporal prediction Case B.</w:t>
        </w:r>
      </w:hyperlink>
    </w:p>
    <w:p w14:paraId="5C759247" w14:textId="77777777" w:rsidR="00ED5CCE" w:rsidRDefault="00ED5CC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602" w:history="1">
        <w:r w:rsidRPr="00452A97">
          <w:rPr>
            <w:rStyle w:val="Hyperlink"/>
            <w:noProof/>
          </w:rPr>
          <w:t>Proposal 8</w:t>
        </w:r>
        <w:r>
          <w:rPr>
            <w:rFonts w:asciiTheme="minorHAnsi" w:eastAsiaTheme="minorEastAsia" w:hAnsiTheme="minorHAnsi" w:cstheme="minorBidi"/>
            <w:b w:val="0"/>
            <w:noProof/>
            <w:kern w:val="2"/>
            <w:sz w:val="24"/>
            <w:szCs w:val="24"/>
            <w:lang w:val="en-SE" w:eastAsia="en-GB"/>
            <w14:ligatures w14:val="standardContextual"/>
          </w:rPr>
          <w:tab/>
        </w:r>
        <w:r w:rsidRPr="00452A97">
          <w:rPr>
            <w:rStyle w:val="Hyperlink"/>
            <w:noProof/>
          </w:rPr>
          <w:t>Take applicability procedure for RRM measurement prediction as baseline for the RRM event prediction applicability procedures and only treat the differences in discussion related to RRM event prediction.</w:t>
        </w:r>
      </w:hyperlink>
    </w:p>
    <w:p w14:paraId="2579914D" w14:textId="77777777" w:rsidR="00ED5CCE" w:rsidRDefault="00ED5CC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603" w:history="1">
        <w:r w:rsidRPr="00452A97">
          <w:rPr>
            <w:rStyle w:val="Hyperlink"/>
            <w:noProof/>
          </w:rPr>
          <w:t>Proposal 9</w:t>
        </w:r>
        <w:r>
          <w:rPr>
            <w:rFonts w:asciiTheme="minorHAnsi" w:eastAsiaTheme="minorEastAsia" w:hAnsiTheme="minorHAnsi" w:cstheme="minorBidi"/>
            <w:b w:val="0"/>
            <w:noProof/>
            <w:kern w:val="2"/>
            <w:sz w:val="24"/>
            <w:szCs w:val="24"/>
            <w:lang w:val="en-SE" w:eastAsia="en-GB"/>
            <w14:ligatures w14:val="standardContextual"/>
          </w:rPr>
          <w:tab/>
        </w:r>
        <w:r w:rsidRPr="00452A97">
          <w:rPr>
            <w:rStyle w:val="Hyperlink"/>
            <w:noProof/>
          </w:rPr>
          <w:t>Performance monitoring procedures for RRM measurement prediction is the baseline for the RRM event prediction performance monitoring procedures.</w:t>
        </w:r>
      </w:hyperlink>
    </w:p>
    <w:p w14:paraId="43C7F2D7" w14:textId="77777777" w:rsidR="00ED5CCE" w:rsidRDefault="00ED5CC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604" w:history="1">
        <w:r w:rsidRPr="00452A97">
          <w:rPr>
            <w:rStyle w:val="Hyperlink"/>
            <w:noProof/>
          </w:rPr>
          <w:t>Proposal 10</w:t>
        </w:r>
        <w:r>
          <w:rPr>
            <w:rFonts w:asciiTheme="minorHAnsi" w:eastAsiaTheme="minorEastAsia" w:hAnsiTheme="minorHAnsi" w:cstheme="minorBidi"/>
            <w:b w:val="0"/>
            <w:noProof/>
            <w:kern w:val="2"/>
            <w:sz w:val="24"/>
            <w:szCs w:val="24"/>
            <w:lang w:val="en-SE" w:eastAsia="en-GB"/>
            <w14:ligatures w14:val="standardContextual"/>
          </w:rPr>
          <w:tab/>
        </w:r>
        <w:r w:rsidRPr="00452A97">
          <w:rPr>
            <w:rStyle w:val="Hyperlink"/>
            <w:noProof/>
          </w:rPr>
          <w:t>RAN2 should evaluate any difference between performance monitoring of RRM measurement prediction and RRM event prediction in WI phase.</w:t>
        </w:r>
      </w:hyperlink>
    </w:p>
    <w:p w14:paraId="68BC00F6" w14:textId="77777777" w:rsidR="00ED5CCE" w:rsidRDefault="00ED5CC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605" w:history="1">
        <w:r w:rsidRPr="00452A97">
          <w:rPr>
            <w:rStyle w:val="Hyperlink"/>
            <w:noProof/>
          </w:rPr>
          <w:t>Proposal 11</w:t>
        </w:r>
        <w:r>
          <w:rPr>
            <w:rFonts w:asciiTheme="minorHAnsi" w:eastAsiaTheme="minorEastAsia" w:hAnsiTheme="minorHAnsi" w:cstheme="minorBidi"/>
            <w:b w:val="0"/>
            <w:noProof/>
            <w:kern w:val="2"/>
            <w:sz w:val="24"/>
            <w:szCs w:val="24"/>
            <w:lang w:val="en-SE" w:eastAsia="en-GB"/>
            <w14:ligatures w14:val="standardContextual"/>
          </w:rPr>
          <w:tab/>
        </w:r>
        <w:r w:rsidRPr="00452A97">
          <w:rPr>
            <w:rStyle w:val="Hyperlink"/>
            <w:noProof/>
          </w:rPr>
          <w:t>UE sided decision on performance monitoring should be considered for the event prediction. If the event prediction becomes inapplicable the UE sends applicability report to the network and deactivates the event prediction function.</w:t>
        </w:r>
      </w:hyperlink>
    </w:p>
    <w:p w14:paraId="0F7DDBED" w14:textId="77777777" w:rsidR="00ED5CCE" w:rsidRDefault="00ED5CC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606" w:history="1">
        <w:r w:rsidRPr="00452A97">
          <w:rPr>
            <w:rStyle w:val="Hyperlink"/>
            <w:noProof/>
          </w:rPr>
          <w:t>Proposal 12</w:t>
        </w:r>
        <w:r>
          <w:rPr>
            <w:rFonts w:asciiTheme="minorHAnsi" w:eastAsiaTheme="minorEastAsia" w:hAnsiTheme="minorHAnsi" w:cstheme="minorBidi"/>
            <w:b w:val="0"/>
            <w:noProof/>
            <w:kern w:val="2"/>
            <w:sz w:val="24"/>
            <w:szCs w:val="24"/>
            <w:lang w:val="en-SE" w:eastAsia="en-GB"/>
            <w14:ligatures w14:val="standardContextual"/>
          </w:rPr>
          <w:tab/>
        </w:r>
        <w:r w:rsidRPr="00452A97">
          <w:rPr>
            <w:rStyle w:val="Hyperlink"/>
            <w:noProof/>
          </w:rPr>
          <w:t>The network can configure the UE to perform event prediction multiple times before triggering a report to the network based on the predicted event.</w:t>
        </w:r>
      </w:hyperlink>
    </w:p>
    <w:p w14:paraId="114CACFF" w14:textId="6A6ABE8E" w:rsidR="00C01F33" w:rsidRPr="00E14F55" w:rsidRDefault="00225604" w:rsidP="00E14F55">
      <w:pPr>
        <w:pStyle w:val="BodyText"/>
      </w:pPr>
      <w:r w:rsidRPr="008B0678">
        <w:rPr>
          <w:rFonts w:cs="Arial"/>
          <w:b/>
          <w:bCs/>
          <w:sz w:val="21"/>
          <w:szCs w:val="21"/>
        </w:rPr>
        <w:fldChar w:fldCharType="end"/>
      </w:r>
    </w:p>
    <w:p w14:paraId="45955E2C" w14:textId="6F396D81" w:rsidR="00F507D1" w:rsidRPr="008B0678" w:rsidRDefault="00F507D1" w:rsidP="006357FE">
      <w:pPr>
        <w:pStyle w:val="Heading1"/>
        <w:rPr>
          <w:lang w:val="en-US"/>
        </w:rPr>
      </w:pPr>
      <w:r w:rsidRPr="008B0678">
        <w:rPr>
          <w:lang w:val="en-US"/>
        </w:rPr>
        <w:t>References</w:t>
      </w:r>
    </w:p>
    <w:p w14:paraId="49AC549E" w14:textId="1C1438C4" w:rsidR="006C26B2" w:rsidRPr="008B0678" w:rsidRDefault="006C26B2" w:rsidP="006C26B2">
      <w:pPr>
        <w:pStyle w:val="Reference"/>
      </w:pPr>
      <w:bookmarkStart w:id="46" w:name="_Ref189233366"/>
      <w:bookmarkStart w:id="47" w:name="_Ref174151459"/>
      <w:bookmarkStart w:id="48" w:name="_Ref189809556"/>
      <w:r w:rsidRPr="008B0678">
        <w:t xml:space="preserve">R2-25xxxxx- Running RRC CR for </w:t>
      </w:r>
      <w:r w:rsidR="00792E6D" w:rsidRPr="008B0678">
        <w:t>L1 measurements</w:t>
      </w:r>
      <w:r w:rsidRPr="008B0678">
        <w:t xml:space="preserve">, </w:t>
      </w:r>
      <w:r w:rsidR="00792E6D" w:rsidRPr="008B0678">
        <w:t>vivo</w:t>
      </w:r>
      <w:r w:rsidRPr="008B0678">
        <w:t>, RAN2#</w:t>
      </w:r>
      <w:r w:rsidR="0032196E" w:rsidRPr="008B0678">
        <w:t>1</w:t>
      </w:r>
      <w:r w:rsidR="00792E6D" w:rsidRPr="008B0678">
        <w:t>3</w:t>
      </w:r>
      <w:r w:rsidR="00431AFD" w:rsidRPr="008B0678">
        <w:t>1</w:t>
      </w:r>
      <w:r w:rsidRPr="008B0678">
        <w:t xml:space="preserve">, </w:t>
      </w:r>
      <w:r w:rsidR="00431AFD" w:rsidRPr="008B0678">
        <w:t>August</w:t>
      </w:r>
      <w:r w:rsidRPr="008B0678">
        <w:t xml:space="preserve"> 2025.</w:t>
      </w:r>
      <w:bookmarkEnd w:id="46"/>
    </w:p>
    <w:bookmarkEnd w:id="47"/>
    <w:bookmarkEnd w:id="48"/>
    <w:p w14:paraId="3682E4A4" w14:textId="44647EE8" w:rsidR="00D27607" w:rsidRPr="002B5619" w:rsidRDefault="00D27607" w:rsidP="00EC12D1">
      <w:pPr>
        <w:overflowPunct/>
        <w:autoSpaceDE/>
        <w:autoSpaceDN/>
        <w:adjustRightInd/>
        <w:spacing w:after="0"/>
        <w:textAlignment w:val="auto"/>
        <w:rPr>
          <w:lang w:eastAsia="zh-CN"/>
        </w:rPr>
      </w:pPr>
    </w:p>
    <w:sectPr w:rsidR="00D27607" w:rsidRPr="002B5619" w:rsidSect="001C0B49">
      <w:headerReference w:type="default" r:id="rId12"/>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939F4" w14:textId="77777777" w:rsidR="00E849D0" w:rsidRPr="0059442E" w:rsidRDefault="00E849D0">
      <w:r w:rsidRPr="0059442E">
        <w:separator/>
      </w:r>
    </w:p>
  </w:endnote>
  <w:endnote w:type="continuationSeparator" w:id="0">
    <w:p w14:paraId="6819C5CB" w14:textId="77777777" w:rsidR="00E849D0" w:rsidRPr="0059442E" w:rsidRDefault="00E849D0">
      <w:r w:rsidRPr="0059442E">
        <w:continuationSeparator/>
      </w:r>
    </w:p>
  </w:endnote>
  <w:endnote w:type="continuationNotice" w:id="1">
    <w:p w14:paraId="28B11185" w14:textId="77777777" w:rsidR="00E849D0" w:rsidRPr="0059442E" w:rsidRDefault="00E849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813AF" w14:textId="77777777" w:rsidR="00E849D0" w:rsidRPr="0059442E" w:rsidRDefault="00E849D0">
      <w:r w:rsidRPr="0059442E">
        <w:separator/>
      </w:r>
    </w:p>
  </w:footnote>
  <w:footnote w:type="continuationSeparator" w:id="0">
    <w:p w14:paraId="6126E393" w14:textId="77777777" w:rsidR="00E849D0" w:rsidRPr="0059442E" w:rsidRDefault="00E849D0">
      <w:r w:rsidRPr="0059442E">
        <w:continuationSeparator/>
      </w:r>
    </w:p>
  </w:footnote>
  <w:footnote w:type="continuationNotice" w:id="1">
    <w:p w14:paraId="021B4819" w14:textId="77777777" w:rsidR="00E849D0" w:rsidRPr="0059442E" w:rsidRDefault="00E849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F0ABE" w14:textId="77777777" w:rsidR="00562C02" w:rsidRPr="00544C67" w:rsidRDefault="00562C02">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708" w:hanging="360"/>
      </w:pPr>
    </w:lvl>
  </w:abstractNum>
  <w:abstractNum w:abstractNumId="1"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 w15:restartNumberingAfterBreak="0">
    <w:nsid w:val="0F1F59F5"/>
    <w:multiLevelType w:val="multilevel"/>
    <w:tmpl w:val="A926B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C40B36"/>
    <w:multiLevelType w:val="multilevel"/>
    <w:tmpl w:val="E4E81702"/>
    <w:styleLink w:val="CurrentList1"/>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53614AD"/>
    <w:multiLevelType w:val="hybridMultilevel"/>
    <w:tmpl w:val="6254A468"/>
    <w:styleLink w:val="CurrentList2"/>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AA46647"/>
    <w:multiLevelType w:val="hybridMultilevel"/>
    <w:tmpl w:val="6B8C731A"/>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8B664B"/>
    <w:multiLevelType w:val="hybridMultilevel"/>
    <w:tmpl w:val="0C580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B7642D"/>
    <w:multiLevelType w:val="hybridMultilevel"/>
    <w:tmpl w:val="614C058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C138E4"/>
    <w:multiLevelType w:val="hybridMultilevel"/>
    <w:tmpl w:val="70FE28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7F314EDD"/>
    <w:multiLevelType w:val="hybridMultilevel"/>
    <w:tmpl w:val="EA00B2B0"/>
    <w:styleLink w:val="CurrentList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84725303">
    <w:abstractNumId w:val="12"/>
  </w:num>
  <w:num w:numId="2" w16cid:durableId="1223979647">
    <w:abstractNumId w:val="0"/>
  </w:num>
  <w:num w:numId="3" w16cid:durableId="1185945366">
    <w:abstractNumId w:val="13"/>
  </w:num>
  <w:num w:numId="4" w16cid:durableId="1357735840">
    <w:abstractNumId w:val="14"/>
  </w:num>
  <w:num w:numId="5" w16cid:durableId="1067802859">
    <w:abstractNumId w:val="16"/>
  </w:num>
  <w:num w:numId="6" w16cid:durableId="1601832529">
    <w:abstractNumId w:val="5"/>
  </w:num>
  <w:num w:numId="7" w16cid:durableId="104005981">
    <w:abstractNumId w:val="6"/>
  </w:num>
  <w:num w:numId="8" w16cid:durableId="185681733">
    <w:abstractNumId w:val="3"/>
  </w:num>
  <w:num w:numId="9" w16cid:durableId="1668482799">
    <w:abstractNumId w:val="19"/>
  </w:num>
  <w:num w:numId="10" w16cid:durableId="780951144">
    <w:abstractNumId w:val="7"/>
  </w:num>
  <w:num w:numId="11" w16cid:durableId="2141141672">
    <w:abstractNumId w:val="17"/>
  </w:num>
  <w:num w:numId="12" w16cid:durableId="2111122862">
    <w:abstractNumId w:val="9"/>
  </w:num>
  <w:num w:numId="13" w16cid:durableId="644508040">
    <w:abstractNumId w:val="18"/>
  </w:num>
  <w:num w:numId="14" w16cid:durableId="1452703475">
    <w:abstractNumId w:val="4"/>
  </w:num>
  <w:num w:numId="15" w16cid:durableId="1134522811">
    <w:abstractNumId w:val="8"/>
  </w:num>
  <w:num w:numId="16" w16cid:durableId="542981474">
    <w:abstractNumId w:val="1"/>
  </w:num>
  <w:num w:numId="17" w16cid:durableId="290332690">
    <w:abstractNumId w:val="20"/>
  </w:num>
  <w:num w:numId="18" w16cid:durableId="1321928458">
    <w:abstractNumId w:val="11"/>
  </w:num>
  <w:num w:numId="19" w16cid:durableId="1095244095">
    <w:abstractNumId w:val="2"/>
  </w:num>
  <w:num w:numId="20" w16cid:durableId="1386250033">
    <w:abstractNumId w:val="10"/>
  </w:num>
  <w:num w:numId="21" w16cid:durableId="164444525">
    <w:abstractNumId w:val="15"/>
  </w:num>
  <w:num w:numId="22" w16cid:durableId="1321884752">
    <w:abstractNumId w:val="13"/>
    <w:lvlOverride w:ilvl="0">
      <w:startOverride w:val="1"/>
    </w:lvlOverride>
  </w:num>
  <w:num w:numId="23" w16cid:durableId="1463159828">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08AC"/>
    <w:rsid w:val="00000E7E"/>
    <w:rsid w:val="00001947"/>
    <w:rsid w:val="000022A2"/>
    <w:rsid w:val="0000233D"/>
    <w:rsid w:val="000025A4"/>
    <w:rsid w:val="00002A37"/>
    <w:rsid w:val="0000387C"/>
    <w:rsid w:val="000043EE"/>
    <w:rsid w:val="0000470B"/>
    <w:rsid w:val="00004E7D"/>
    <w:rsid w:val="00005074"/>
    <w:rsid w:val="00005474"/>
    <w:rsid w:val="0000564C"/>
    <w:rsid w:val="00005917"/>
    <w:rsid w:val="00005998"/>
    <w:rsid w:val="00005C57"/>
    <w:rsid w:val="00005E47"/>
    <w:rsid w:val="0000637A"/>
    <w:rsid w:val="00006446"/>
    <w:rsid w:val="00006896"/>
    <w:rsid w:val="00007318"/>
    <w:rsid w:val="000078CC"/>
    <w:rsid w:val="00007CAF"/>
    <w:rsid w:val="00007CB4"/>
    <w:rsid w:val="00007CDC"/>
    <w:rsid w:val="00007DD4"/>
    <w:rsid w:val="00010303"/>
    <w:rsid w:val="0001064E"/>
    <w:rsid w:val="00010F26"/>
    <w:rsid w:val="000114CB"/>
    <w:rsid w:val="00011662"/>
    <w:rsid w:val="000117CE"/>
    <w:rsid w:val="00011B28"/>
    <w:rsid w:val="000127CF"/>
    <w:rsid w:val="00012834"/>
    <w:rsid w:val="000128FA"/>
    <w:rsid w:val="00012BFF"/>
    <w:rsid w:val="00012C6E"/>
    <w:rsid w:val="00013EE1"/>
    <w:rsid w:val="00013F4C"/>
    <w:rsid w:val="000147F3"/>
    <w:rsid w:val="00014982"/>
    <w:rsid w:val="000149BD"/>
    <w:rsid w:val="00014A9F"/>
    <w:rsid w:val="00015A0B"/>
    <w:rsid w:val="00015D15"/>
    <w:rsid w:val="00016593"/>
    <w:rsid w:val="000169DF"/>
    <w:rsid w:val="000178D4"/>
    <w:rsid w:val="00017BF1"/>
    <w:rsid w:val="00017C25"/>
    <w:rsid w:val="00017C5D"/>
    <w:rsid w:val="000202EA"/>
    <w:rsid w:val="00020DB2"/>
    <w:rsid w:val="00020E42"/>
    <w:rsid w:val="0002176F"/>
    <w:rsid w:val="00021FF2"/>
    <w:rsid w:val="000222AD"/>
    <w:rsid w:val="00022466"/>
    <w:rsid w:val="000224CB"/>
    <w:rsid w:val="00022926"/>
    <w:rsid w:val="00022AC1"/>
    <w:rsid w:val="00022BCE"/>
    <w:rsid w:val="000234FD"/>
    <w:rsid w:val="000235B8"/>
    <w:rsid w:val="000246B7"/>
    <w:rsid w:val="00024961"/>
    <w:rsid w:val="0002564D"/>
    <w:rsid w:val="00025A90"/>
    <w:rsid w:val="00025EAF"/>
    <w:rsid w:val="00025ECA"/>
    <w:rsid w:val="00025F4C"/>
    <w:rsid w:val="00026787"/>
    <w:rsid w:val="0002693E"/>
    <w:rsid w:val="00026D2C"/>
    <w:rsid w:val="00027343"/>
    <w:rsid w:val="00027F71"/>
    <w:rsid w:val="0003009A"/>
    <w:rsid w:val="0003021D"/>
    <w:rsid w:val="00030435"/>
    <w:rsid w:val="0003098A"/>
    <w:rsid w:val="00031272"/>
    <w:rsid w:val="0003142E"/>
    <w:rsid w:val="00031591"/>
    <w:rsid w:val="000318D4"/>
    <w:rsid w:val="000318EC"/>
    <w:rsid w:val="00031A9B"/>
    <w:rsid w:val="00032380"/>
    <w:rsid w:val="000325B8"/>
    <w:rsid w:val="0003288C"/>
    <w:rsid w:val="00032B7C"/>
    <w:rsid w:val="0003350B"/>
    <w:rsid w:val="000336E1"/>
    <w:rsid w:val="0003390B"/>
    <w:rsid w:val="00033964"/>
    <w:rsid w:val="00033C46"/>
    <w:rsid w:val="00033D20"/>
    <w:rsid w:val="00033D32"/>
    <w:rsid w:val="000342E7"/>
    <w:rsid w:val="000345A7"/>
    <w:rsid w:val="00034AC5"/>
    <w:rsid w:val="00034C15"/>
    <w:rsid w:val="00035488"/>
    <w:rsid w:val="00035B96"/>
    <w:rsid w:val="00036084"/>
    <w:rsid w:val="0003638B"/>
    <w:rsid w:val="00036423"/>
    <w:rsid w:val="00036991"/>
    <w:rsid w:val="00036BA1"/>
    <w:rsid w:val="00037B7F"/>
    <w:rsid w:val="00040D6A"/>
    <w:rsid w:val="00040FD9"/>
    <w:rsid w:val="00041BBB"/>
    <w:rsid w:val="00041E2F"/>
    <w:rsid w:val="00041F5E"/>
    <w:rsid w:val="0004205B"/>
    <w:rsid w:val="000422E2"/>
    <w:rsid w:val="0004249D"/>
    <w:rsid w:val="0004268D"/>
    <w:rsid w:val="000428B9"/>
    <w:rsid w:val="00042F22"/>
    <w:rsid w:val="0004351D"/>
    <w:rsid w:val="000435C5"/>
    <w:rsid w:val="00043C4B"/>
    <w:rsid w:val="000444EF"/>
    <w:rsid w:val="00044671"/>
    <w:rsid w:val="0004496A"/>
    <w:rsid w:val="000449A4"/>
    <w:rsid w:val="00044ED1"/>
    <w:rsid w:val="00045093"/>
    <w:rsid w:val="0004525E"/>
    <w:rsid w:val="00045377"/>
    <w:rsid w:val="00045BDE"/>
    <w:rsid w:val="000470AB"/>
    <w:rsid w:val="00047290"/>
    <w:rsid w:val="00047DA4"/>
    <w:rsid w:val="0005038D"/>
    <w:rsid w:val="00051EC3"/>
    <w:rsid w:val="00052035"/>
    <w:rsid w:val="0005272C"/>
    <w:rsid w:val="00052A07"/>
    <w:rsid w:val="000534E3"/>
    <w:rsid w:val="00053559"/>
    <w:rsid w:val="000545A6"/>
    <w:rsid w:val="000559B9"/>
    <w:rsid w:val="0005606A"/>
    <w:rsid w:val="00056759"/>
    <w:rsid w:val="00056F3C"/>
    <w:rsid w:val="00057117"/>
    <w:rsid w:val="000572C8"/>
    <w:rsid w:val="00057F8E"/>
    <w:rsid w:val="0006069F"/>
    <w:rsid w:val="00060B35"/>
    <w:rsid w:val="00061565"/>
    <w:rsid w:val="000616E7"/>
    <w:rsid w:val="00061AE6"/>
    <w:rsid w:val="000623B3"/>
    <w:rsid w:val="000627FF"/>
    <w:rsid w:val="000628A3"/>
    <w:rsid w:val="00062A44"/>
    <w:rsid w:val="00062C08"/>
    <w:rsid w:val="0006330B"/>
    <w:rsid w:val="00064373"/>
    <w:rsid w:val="0006487E"/>
    <w:rsid w:val="0006513C"/>
    <w:rsid w:val="0006534E"/>
    <w:rsid w:val="000657F6"/>
    <w:rsid w:val="000658D7"/>
    <w:rsid w:val="00065D0B"/>
    <w:rsid w:val="00065D38"/>
    <w:rsid w:val="00065D49"/>
    <w:rsid w:val="00065E1A"/>
    <w:rsid w:val="000661F6"/>
    <w:rsid w:val="000665B4"/>
    <w:rsid w:val="00066A1B"/>
    <w:rsid w:val="00066BA1"/>
    <w:rsid w:val="00066CEE"/>
    <w:rsid w:val="000672B4"/>
    <w:rsid w:val="000673C8"/>
    <w:rsid w:val="00067522"/>
    <w:rsid w:val="00067B83"/>
    <w:rsid w:val="00067D68"/>
    <w:rsid w:val="00070109"/>
    <w:rsid w:val="00070400"/>
    <w:rsid w:val="000704DB"/>
    <w:rsid w:val="00070AF4"/>
    <w:rsid w:val="00070E93"/>
    <w:rsid w:val="00071960"/>
    <w:rsid w:val="00071E30"/>
    <w:rsid w:val="000727D8"/>
    <w:rsid w:val="00072A2C"/>
    <w:rsid w:val="00072F00"/>
    <w:rsid w:val="0007314C"/>
    <w:rsid w:val="0007396C"/>
    <w:rsid w:val="00073C53"/>
    <w:rsid w:val="00073F7B"/>
    <w:rsid w:val="00074526"/>
    <w:rsid w:val="00074700"/>
    <w:rsid w:val="00074A69"/>
    <w:rsid w:val="00074ED3"/>
    <w:rsid w:val="00074F2C"/>
    <w:rsid w:val="00075A8C"/>
    <w:rsid w:val="00075BFE"/>
    <w:rsid w:val="00075D18"/>
    <w:rsid w:val="00075EBA"/>
    <w:rsid w:val="00076494"/>
    <w:rsid w:val="0007659A"/>
    <w:rsid w:val="000771D9"/>
    <w:rsid w:val="00077391"/>
    <w:rsid w:val="00077E5F"/>
    <w:rsid w:val="00077E81"/>
    <w:rsid w:val="000801FA"/>
    <w:rsid w:val="0008036A"/>
    <w:rsid w:val="00080E1B"/>
    <w:rsid w:val="000816EB"/>
    <w:rsid w:val="00081760"/>
    <w:rsid w:val="00081AE6"/>
    <w:rsid w:val="00081B8F"/>
    <w:rsid w:val="00081D16"/>
    <w:rsid w:val="00081D93"/>
    <w:rsid w:val="000820AA"/>
    <w:rsid w:val="00082136"/>
    <w:rsid w:val="000822E6"/>
    <w:rsid w:val="000823BD"/>
    <w:rsid w:val="000829F2"/>
    <w:rsid w:val="000833A5"/>
    <w:rsid w:val="00083638"/>
    <w:rsid w:val="000836A9"/>
    <w:rsid w:val="00083FEF"/>
    <w:rsid w:val="0008472C"/>
    <w:rsid w:val="00084FAA"/>
    <w:rsid w:val="00085283"/>
    <w:rsid w:val="000855EB"/>
    <w:rsid w:val="00085B52"/>
    <w:rsid w:val="000866F2"/>
    <w:rsid w:val="000873E5"/>
    <w:rsid w:val="00087EB4"/>
    <w:rsid w:val="0009009F"/>
    <w:rsid w:val="0009063A"/>
    <w:rsid w:val="000909C2"/>
    <w:rsid w:val="00090A4E"/>
    <w:rsid w:val="00090E35"/>
    <w:rsid w:val="0009127E"/>
    <w:rsid w:val="00091557"/>
    <w:rsid w:val="0009157B"/>
    <w:rsid w:val="00091A71"/>
    <w:rsid w:val="0009223E"/>
    <w:rsid w:val="000924C1"/>
    <w:rsid w:val="000924F0"/>
    <w:rsid w:val="00092589"/>
    <w:rsid w:val="00092BBF"/>
    <w:rsid w:val="00092FFA"/>
    <w:rsid w:val="00093188"/>
    <w:rsid w:val="00093474"/>
    <w:rsid w:val="00093B7C"/>
    <w:rsid w:val="00093BBE"/>
    <w:rsid w:val="00093C48"/>
    <w:rsid w:val="00093D00"/>
    <w:rsid w:val="00093E71"/>
    <w:rsid w:val="00094721"/>
    <w:rsid w:val="00094E67"/>
    <w:rsid w:val="0009510F"/>
    <w:rsid w:val="00095505"/>
    <w:rsid w:val="00095537"/>
    <w:rsid w:val="000959A7"/>
    <w:rsid w:val="00096383"/>
    <w:rsid w:val="000978F2"/>
    <w:rsid w:val="00097A7A"/>
    <w:rsid w:val="000A01A7"/>
    <w:rsid w:val="000A054F"/>
    <w:rsid w:val="000A08E8"/>
    <w:rsid w:val="000A11A5"/>
    <w:rsid w:val="000A1435"/>
    <w:rsid w:val="000A1B7B"/>
    <w:rsid w:val="000A20EA"/>
    <w:rsid w:val="000A2401"/>
    <w:rsid w:val="000A274D"/>
    <w:rsid w:val="000A2861"/>
    <w:rsid w:val="000A289D"/>
    <w:rsid w:val="000A2917"/>
    <w:rsid w:val="000A2B7C"/>
    <w:rsid w:val="000A2F93"/>
    <w:rsid w:val="000A2FCC"/>
    <w:rsid w:val="000A39F3"/>
    <w:rsid w:val="000A4185"/>
    <w:rsid w:val="000A47D0"/>
    <w:rsid w:val="000A4BDB"/>
    <w:rsid w:val="000A56F2"/>
    <w:rsid w:val="000A5DED"/>
    <w:rsid w:val="000A6444"/>
    <w:rsid w:val="000A658C"/>
    <w:rsid w:val="000A6746"/>
    <w:rsid w:val="000A6FBE"/>
    <w:rsid w:val="000B0447"/>
    <w:rsid w:val="000B0A3B"/>
    <w:rsid w:val="000B0AB0"/>
    <w:rsid w:val="000B1AB0"/>
    <w:rsid w:val="000B1ECE"/>
    <w:rsid w:val="000B1F1B"/>
    <w:rsid w:val="000B20D1"/>
    <w:rsid w:val="000B22AD"/>
    <w:rsid w:val="000B2719"/>
    <w:rsid w:val="000B29A4"/>
    <w:rsid w:val="000B2B10"/>
    <w:rsid w:val="000B2ED9"/>
    <w:rsid w:val="000B32F1"/>
    <w:rsid w:val="000B3399"/>
    <w:rsid w:val="000B3735"/>
    <w:rsid w:val="000B3A8F"/>
    <w:rsid w:val="000B3CF3"/>
    <w:rsid w:val="000B4025"/>
    <w:rsid w:val="000B48D9"/>
    <w:rsid w:val="000B4A9B"/>
    <w:rsid w:val="000B4AB9"/>
    <w:rsid w:val="000B4B31"/>
    <w:rsid w:val="000B4FCF"/>
    <w:rsid w:val="000B5228"/>
    <w:rsid w:val="000B5810"/>
    <w:rsid w:val="000B587D"/>
    <w:rsid w:val="000B58C3"/>
    <w:rsid w:val="000B5E2D"/>
    <w:rsid w:val="000B5E8B"/>
    <w:rsid w:val="000B5FA4"/>
    <w:rsid w:val="000B61E9"/>
    <w:rsid w:val="000B6D81"/>
    <w:rsid w:val="000B7319"/>
    <w:rsid w:val="000B74EA"/>
    <w:rsid w:val="000B78DF"/>
    <w:rsid w:val="000B7CB6"/>
    <w:rsid w:val="000B7FE7"/>
    <w:rsid w:val="000C0177"/>
    <w:rsid w:val="000C03E4"/>
    <w:rsid w:val="000C0506"/>
    <w:rsid w:val="000C1294"/>
    <w:rsid w:val="000C1337"/>
    <w:rsid w:val="000C165A"/>
    <w:rsid w:val="000C1BDD"/>
    <w:rsid w:val="000C22C2"/>
    <w:rsid w:val="000C27DC"/>
    <w:rsid w:val="000C2B2A"/>
    <w:rsid w:val="000C2D20"/>
    <w:rsid w:val="000C2E19"/>
    <w:rsid w:val="000C3364"/>
    <w:rsid w:val="000C3F28"/>
    <w:rsid w:val="000C4751"/>
    <w:rsid w:val="000C494F"/>
    <w:rsid w:val="000C4F3B"/>
    <w:rsid w:val="000C57E1"/>
    <w:rsid w:val="000C59B6"/>
    <w:rsid w:val="000C5AB9"/>
    <w:rsid w:val="000C5D47"/>
    <w:rsid w:val="000C5FDF"/>
    <w:rsid w:val="000C64B7"/>
    <w:rsid w:val="000C6A31"/>
    <w:rsid w:val="000C6BCB"/>
    <w:rsid w:val="000C6BFB"/>
    <w:rsid w:val="000C6FA2"/>
    <w:rsid w:val="000C7093"/>
    <w:rsid w:val="000C709C"/>
    <w:rsid w:val="000C7C3C"/>
    <w:rsid w:val="000C7D94"/>
    <w:rsid w:val="000D08FA"/>
    <w:rsid w:val="000D0D07"/>
    <w:rsid w:val="000D0F77"/>
    <w:rsid w:val="000D1E29"/>
    <w:rsid w:val="000D1EA7"/>
    <w:rsid w:val="000D31FF"/>
    <w:rsid w:val="000D4460"/>
    <w:rsid w:val="000D44F5"/>
    <w:rsid w:val="000D4797"/>
    <w:rsid w:val="000D47E3"/>
    <w:rsid w:val="000D4877"/>
    <w:rsid w:val="000D4AE0"/>
    <w:rsid w:val="000D4B3D"/>
    <w:rsid w:val="000D4B68"/>
    <w:rsid w:val="000D4CB0"/>
    <w:rsid w:val="000D4D15"/>
    <w:rsid w:val="000D4D65"/>
    <w:rsid w:val="000D59F5"/>
    <w:rsid w:val="000D5FCD"/>
    <w:rsid w:val="000D661F"/>
    <w:rsid w:val="000D6653"/>
    <w:rsid w:val="000D6719"/>
    <w:rsid w:val="000D6A44"/>
    <w:rsid w:val="000D6D7E"/>
    <w:rsid w:val="000D733A"/>
    <w:rsid w:val="000D775E"/>
    <w:rsid w:val="000D79E5"/>
    <w:rsid w:val="000D7BE9"/>
    <w:rsid w:val="000D7C78"/>
    <w:rsid w:val="000E03CB"/>
    <w:rsid w:val="000E0527"/>
    <w:rsid w:val="000E079C"/>
    <w:rsid w:val="000E0FDF"/>
    <w:rsid w:val="000E136A"/>
    <w:rsid w:val="000E160C"/>
    <w:rsid w:val="000E1C1B"/>
    <w:rsid w:val="000E1E92"/>
    <w:rsid w:val="000E2848"/>
    <w:rsid w:val="000E2C70"/>
    <w:rsid w:val="000E3021"/>
    <w:rsid w:val="000E323C"/>
    <w:rsid w:val="000E3391"/>
    <w:rsid w:val="000E3DD6"/>
    <w:rsid w:val="000E40FA"/>
    <w:rsid w:val="000E414B"/>
    <w:rsid w:val="000E4266"/>
    <w:rsid w:val="000E499F"/>
    <w:rsid w:val="000E4AD5"/>
    <w:rsid w:val="000E4B0B"/>
    <w:rsid w:val="000E4B74"/>
    <w:rsid w:val="000E4DD8"/>
    <w:rsid w:val="000E4FBF"/>
    <w:rsid w:val="000E502D"/>
    <w:rsid w:val="000E5224"/>
    <w:rsid w:val="000E57C2"/>
    <w:rsid w:val="000E5A09"/>
    <w:rsid w:val="000E5F40"/>
    <w:rsid w:val="000E625F"/>
    <w:rsid w:val="000E67D9"/>
    <w:rsid w:val="000E6F79"/>
    <w:rsid w:val="000E7132"/>
    <w:rsid w:val="000F04D2"/>
    <w:rsid w:val="000F05C1"/>
    <w:rsid w:val="000F05D3"/>
    <w:rsid w:val="000F06D6"/>
    <w:rsid w:val="000F0EB1"/>
    <w:rsid w:val="000F1106"/>
    <w:rsid w:val="000F1B4E"/>
    <w:rsid w:val="000F1EA3"/>
    <w:rsid w:val="000F28BE"/>
    <w:rsid w:val="000F2EBF"/>
    <w:rsid w:val="000F3058"/>
    <w:rsid w:val="000F318D"/>
    <w:rsid w:val="000F3BE9"/>
    <w:rsid w:val="000F3F6C"/>
    <w:rsid w:val="000F41F2"/>
    <w:rsid w:val="000F45C2"/>
    <w:rsid w:val="000F47E0"/>
    <w:rsid w:val="000F51FB"/>
    <w:rsid w:val="000F615F"/>
    <w:rsid w:val="000F66B8"/>
    <w:rsid w:val="000F6A68"/>
    <w:rsid w:val="000F6BEB"/>
    <w:rsid w:val="000F6DF3"/>
    <w:rsid w:val="000F730C"/>
    <w:rsid w:val="000F75F5"/>
    <w:rsid w:val="000F7DA1"/>
    <w:rsid w:val="000F7E57"/>
    <w:rsid w:val="000F7EAA"/>
    <w:rsid w:val="001000AA"/>
    <w:rsid w:val="001005BC"/>
    <w:rsid w:val="001005FF"/>
    <w:rsid w:val="0010104B"/>
    <w:rsid w:val="00101414"/>
    <w:rsid w:val="0010256A"/>
    <w:rsid w:val="00102BE0"/>
    <w:rsid w:val="00103BB9"/>
    <w:rsid w:val="00103D87"/>
    <w:rsid w:val="001048D0"/>
    <w:rsid w:val="001049EF"/>
    <w:rsid w:val="00104A1F"/>
    <w:rsid w:val="00105315"/>
    <w:rsid w:val="001058D3"/>
    <w:rsid w:val="001062FB"/>
    <w:rsid w:val="001063E6"/>
    <w:rsid w:val="0010659E"/>
    <w:rsid w:val="001066E7"/>
    <w:rsid w:val="00106B0A"/>
    <w:rsid w:val="001070F6"/>
    <w:rsid w:val="0010771F"/>
    <w:rsid w:val="00107996"/>
    <w:rsid w:val="0011014C"/>
    <w:rsid w:val="00110661"/>
    <w:rsid w:val="00110A2E"/>
    <w:rsid w:val="00110A96"/>
    <w:rsid w:val="00110B51"/>
    <w:rsid w:val="00111283"/>
    <w:rsid w:val="00111704"/>
    <w:rsid w:val="00112011"/>
    <w:rsid w:val="001125CA"/>
    <w:rsid w:val="00112772"/>
    <w:rsid w:val="00112DAA"/>
    <w:rsid w:val="00113CF4"/>
    <w:rsid w:val="00113E49"/>
    <w:rsid w:val="00114093"/>
    <w:rsid w:val="0011459F"/>
    <w:rsid w:val="00114635"/>
    <w:rsid w:val="00114723"/>
    <w:rsid w:val="00115166"/>
    <w:rsid w:val="001153EA"/>
    <w:rsid w:val="00115643"/>
    <w:rsid w:val="00115B90"/>
    <w:rsid w:val="00116309"/>
    <w:rsid w:val="0011651B"/>
    <w:rsid w:val="00116765"/>
    <w:rsid w:val="00116D2E"/>
    <w:rsid w:val="00116F9F"/>
    <w:rsid w:val="0011700E"/>
    <w:rsid w:val="00117206"/>
    <w:rsid w:val="00117842"/>
    <w:rsid w:val="0012056D"/>
    <w:rsid w:val="001206DE"/>
    <w:rsid w:val="00120AA3"/>
    <w:rsid w:val="00120E61"/>
    <w:rsid w:val="00120E8E"/>
    <w:rsid w:val="001210E5"/>
    <w:rsid w:val="001212C9"/>
    <w:rsid w:val="001216EB"/>
    <w:rsid w:val="001219F5"/>
    <w:rsid w:val="00121A20"/>
    <w:rsid w:val="00121B73"/>
    <w:rsid w:val="00121D7A"/>
    <w:rsid w:val="00122791"/>
    <w:rsid w:val="001230F6"/>
    <w:rsid w:val="001235B0"/>
    <w:rsid w:val="0012377F"/>
    <w:rsid w:val="00123D97"/>
    <w:rsid w:val="00123E4D"/>
    <w:rsid w:val="00123FD3"/>
    <w:rsid w:val="0012421E"/>
    <w:rsid w:val="0012423B"/>
    <w:rsid w:val="00124314"/>
    <w:rsid w:val="001244F4"/>
    <w:rsid w:val="001248E6"/>
    <w:rsid w:val="001249DC"/>
    <w:rsid w:val="0012509A"/>
    <w:rsid w:val="00125160"/>
    <w:rsid w:val="0012524C"/>
    <w:rsid w:val="00126111"/>
    <w:rsid w:val="00126487"/>
    <w:rsid w:val="00126613"/>
    <w:rsid w:val="001266B8"/>
    <w:rsid w:val="0012686B"/>
    <w:rsid w:val="00126B4A"/>
    <w:rsid w:val="001271B1"/>
    <w:rsid w:val="0012721D"/>
    <w:rsid w:val="001275EF"/>
    <w:rsid w:val="00127701"/>
    <w:rsid w:val="00127890"/>
    <w:rsid w:val="0012798E"/>
    <w:rsid w:val="00130441"/>
    <w:rsid w:val="001309B5"/>
    <w:rsid w:val="00130A2B"/>
    <w:rsid w:val="00130C4F"/>
    <w:rsid w:val="00131035"/>
    <w:rsid w:val="00132B77"/>
    <w:rsid w:val="00132FD0"/>
    <w:rsid w:val="00133579"/>
    <w:rsid w:val="001335F5"/>
    <w:rsid w:val="00133885"/>
    <w:rsid w:val="00133F96"/>
    <w:rsid w:val="00134067"/>
    <w:rsid w:val="001344C0"/>
    <w:rsid w:val="001345E7"/>
    <w:rsid w:val="001346FA"/>
    <w:rsid w:val="00134CE5"/>
    <w:rsid w:val="00134FC1"/>
    <w:rsid w:val="00135252"/>
    <w:rsid w:val="00135AD1"/>
    <w:rsid w:val="00135FEE"/>
    <w:rsid w:val="00136C6C"/>
    <w:rsid w:val="001374E5"/>
    <w:rsid w:val="001375AF"/>
    <w:rsid w:val="00137AB5"/>
    <w:rsid w:val="00137C8E"/>
    <w:rsid w:val="00137F0B"/>
    <w:rsid w:val="001401F3"/>
    <w:rsid w:val="00141847"/>
    <w:rsid w:val="00141B2D"/>
    <w:rsid w:val="00141C39"/>
    <w:rsid w:val="00141E7C"/>
    <w:rsid w:val="001425A8"/>
    <w:rsid w:val="00142968"/>
    <w:rsid w:val="00142E1D"/>
    <w:rsid w:val="00143A3B"/>
    <w:rsid w:val="00143B9D"/>
    <w:rsid w:val="00143EC3"/>
    <w:rsid w:val="00143EFD"/>
    <w:rsid w:val="0014427C"/>
    <w:rsid w:val="00144362"/>
    <w:rsid w:val="0014534B"/>
    <w:rsid w:val="001455F4"/>
    <w:rsid w:val="00145657"/>
    <w:rsid w:val="00145999"/>
    <w:rsid w:val="00145B2D"/>
    <w:rsid w:val="00145DF3"/>
    <w:rsid w:val="00146332"/>
    <w:rsid w:val="00146C9E"/>
    <w:rsid w:val="00146D5C"/>
    <w:rsid w:val="00146FB6"/>
    <w:rsid w:val="00147413"/>
    <w:rsid w:val="001507FC"/>
    <w:rsid w:val="0015090B"/>
    <w:rsid w:val="001509AE"/>
    <w:rsid w:val="00150B87"/>
    <w:rsid w:val="00150C65"/>
    <w:rsid w:val="00150E27"/>
    <w:rsid w:val="00150E88"/>
    <w:rsid w:val="00150F69"/>
    <w:rsid w:val="00151425"/>
    <w:rsid w:val="00151D47"/>
    <w:rsid w:val="00151E23"/>
    <w:rsid w:val="00151EC5"/>
    <w:rsid w:val="00151F9D"/>
    <w:rsid w:val="00152050"/>
    <w:rsid w:val="001526E0"/>
    <w:rsid w:val="0015287D"/>
    <w:rsid w:val="00154256"/>
    <w:rsid w:val="0015431C"/>
    <w:rsid w:val="00154A93"/>
    <w:rsid w:val="00154E53"/>
    <w:rsid w:val="0015502A"/>
    <w:rsid w:val="00155046"/>
    <w:rsid w:val="001551B5"/>
    <w:rsid w:val="001552AF"/>
    <w:rsid w:val="00155542"/>
    <w:rsid w:val="001556D3"/>
    <w:rsid w:val="00155E94"/>
    <w:rsid w:val="0015627D"/>
    <w:rsid w:val="00156498"/>
    <w:rsid w:val="0015652A"/>
    <w:rsid w:val="001569EC"/>
    <w:rsid w:val="00157010"/>
    <w:rsid w:val="001570DA"/>
    <w:rsid w:val="001572BF"/>
    <w:rsid w:val="00157CFA"/>
    <w:rsid w:val="00160C3E"/>
    <w:rsid w:val="001610BA"/>
    <w:rsid w:val="00161A6D"/>
    <w:rsid w:val="001622BF"/>
    <w:rsid w:val="0016234E"/>
    <w:rsid w:val="00162518"/>
    <w:rsid w:val="001630F8"/>
    <w:rsid w:val="00163200"/>
    <w:rsid w:val="00163780"/>
    <w:rsid w:val="00163853"/>
    <w:rsid w:val="00163F3C"/>
    <w:rsid w:val="001644BE"/>
    <w:rsid w:val="00164EDE"/>
    <w:rsid w:val="00164F29"/>
    <w:rsid w:val="00165608"/>
    <w:rsid w:val="0016563D"/>
    <w:rsid w:val="001659C1"/>
    <w:rsid w:val="00165FBD"/>
    <w:rsid w:val="0016621D"/>
    <w:rsid w:val="00166511"/>
    <w:rsid w:val="00166878"/>
    <w:rsid w:val="00166FDF"/>
    <w:rsid w:val="0016703D"/>
    <w:rsid w:val="00167103"/>
    <w:rsid w:val="0016768C"/>
    <w:rsid w:val="001677D8"/>
    <w:rsid w:val="00167A8B"/>
    <w:rsid w:val="00167CBA"/>
    <w:rsid w:val="00167CDD"/>
    <w:rsid w:val="00167EA0"/>
    <w:rsid w:val="00170419"/>
    <w:rsid w:val="001705E9"/>
    <w:rsid w:val="001706AF"/>
    <w:rsid w:val="001711CD"/>
    <w:rsid w:val="0017131F"/>
    <w:rsid w:val="00172274"/>
    <w:rsid w:val="001722EC"/>
    <w:rsid w:val="00172805"/>
    <w:rsid w:val="00172ACE"/>
    <w:rsid w:val="00172FBF"/>
    <w:rsid w:val="00173169"/>
    <w:rsid w:val="001736A2"/>
    <w:rsid w:val="00173A5C"/>
    <w:rsid w:val="00173A8E"/>
    <w:rsid w:val="00173A96"/>
    <w:rsid w:val="0017456E"/>
    <w:rsid w:val="00174B24"/>
    <w:rsid w:val="00174B66"/>
    <w:rsid w:val="00174D11"/>
    <w:rsid w:val="0017502C"/>
    <w:rsid w:val="00175204"/>
    <w:rsid w:val="0017572D"/>
    <w:rsid w:val="00176ABA"/>
    <w:rsid w:val="00176E7D"/>
    <w:rsid w:val="0017716E"/>
    <w:rsid w:val="00177272"/>
    <w:rsid w:val="00177516"/>
    <w:rsid w:val="0017792C"/>
    <w:rsid w:val="00177ABD"/>
    <w:rsid w:val="00177AF6"/>
    <w:rsid w:val="00177B2C"/>
    <w:rsid w:val="001800D2"/>
    <w:rsid w:val="00180186"/>
    <w:rsid w:val="0018073E"/>
    <w:rsid w:val="0018076F"/>
    <w:rsid w:val="00180778"/>
    <w:rsid w:val="00180E0D"/>
    <w:rsid w:val="00181170"/>
    <w:rsid w:val="0018143F"/>
    <w:rsid w:val="0018145C"/>
    <w:rsid w:val="00181A7F"/>
    <w:rsid w:val="00181FF8"/>
    <w:rsid w:val="00182665"/>
    <w:rsid w:val="001827A3"/>
    <w:rsid w:val="00182E75"/>
    <w:rsid w:val="001832C4"/>
    <w:rsid w:val="0018361E"/>
    <w:rsid w:val="001836EB"/>
    <w:rsid w:val="001837D1"/>
    <w:rsid w:val="00183C41"/>
    <w:rsid w:val="00183CB5"/>
    <w:rsid w:val="001841D7"/>
    <w:rsid w:val="001848F1"/>
    <w:rsid w:val="00185A25"/>
    <w:rsid w:val="00185A7F"/>
    <w:rsid w:val="00185ED7"/>
    <w:rsid w:val="00185FF1"/>
    <w:rsid w:val="0018628D"/>
    <w:rsid w:val="00186309"/>
    <w:rsid w:val="001864B4"/>
    <w:rsid w:val="001866EF"/>
    <w:rsid w:val="001869C0"/>
    <w:rsid w:val="0018704B"/>
    <w:rsid w:val="001873FF"/>
    <w:rsid w:val="00187A09"/>
    <w:rsid w:val="00187B19"/>
    <w:rsid w:val="00190AC1"/>
    <w:rsid w:val="00190B04"/>
    <w:rsid w:val="00190DD0"/>
    <w:rsid w:val="00190E6C"/>
    <w:rsid w:val="00191448"/>
    <w:rsid w:val="00191778"/>
    <w:rsid w:val="00192298"/>
    <w:rsid w:val="00192705"/>
    <w:rsid w:val="0019341A"/>
    <w:rsid w:val="00193A48"/>
    <w:rsid w:val="00193F0B"/>
    <w:rsid w:val="00193F9A"/>
    <w:rsid w:val="00194972"/>
    <w:rsid w:val="001950F9"/>
    <w:rsid w:val="00195B91"/>
    <w:rsid w:val="00195D6F"/>
    <w:rsid w:val="00195ECF"/>
    <w:rsid w:val="001963C9"/>
    <w:rsid w:val="001966DD"/>
    <w:rsid w:val="00196872"/>
    <w:rsid w:val="00196A46"/>
    <w:rsid w:val="0019734D"/>
    <w:rsid w:val="00197719"/>
    <w:rsid w:val="001977C1"/>
    <w:rsid w:val="00197DF9"/>
    <w:rsid w:val="00197F2A"/>
    <w:rsid w:val="001A011B"/>
    <w:rsid w:val="001A05AD"/>
    <w:rsid w:val="001A0B66"/>
    <w:rsid w:val="001A1987"/>
    <w:rsid w:val="001A1F87"/>
    <w:rsid w:val="001A2263"/>
    <w:rsid w:val="001A2298"/>
    <w:rsid w:val="001A2564"/>
    <w:rsid w:val="001A2B75"/>
    <w:rsid w:val="001A2F52"/>
    <w:rsid w:val="001A311D"/>
    <w:rsid w:val="001A3266"/>
    <w:rsid w:val="001A3483"/>
    <w:rsid w:val="001A3982"/>
    <w:rsid w:val="001A4481"/>
    <w:rsid w:val="001A4636"/>
    <w:rsid w:val="001A48B1"/>
    <w:rsid w:val="001A4E91"/>
    <w:rsid w:val="001A508E"/>
    <w:rsid w:val="001A52D9"/>
    <w:rsid w:val="001A58AD"/>
    <w:rsid w:val="001A5DA3"/>
    <w:rsid w:val="001A6173"/>
    <w:rsid w:val="001A6438"/>
    <w:rsid w:val="001A692F"/>
    <w:rsid w:val="001A6A99"/>
    <w:rsid w:val="001A6CBA"/>
    <w:rsid w:val="001A711A"/>
    <w:rsid w:val="001A726E"/>
    <w:rsid w:val="001A740C"/>
    <w:rsid w:val="001A7563"/>
    <w:rsid w:val="001A7834"/>
    <w:rsid w:val="001A7A9D"/>
    <w:rsid w:val="001A7CBF"/>
    <w:rsid w:val="001A7F9E"/>
    <w:rsid w:val="001A7FC8"/>
    <w:rsid w:val="001A7FF4"/>
    <w:rsid w:val="001B01D5"/>
    <w:rsid w:val="001B0217"/>
    <w:rsid w:val="001B031B"/>
    <w:rsid w:val="001B060B"/>
    <w:rsid w:val="001B08AC"/>
    <w:rsid w:val="001B0D97"/>
    <w:rsid w:val="001B1BCE"/>
    <w:rsid w:val="001B22B5"/>
    <w:rsid w:val="001B26F9"/>
    <w:rsid w:val="001B2D4C"/>
    <w:rsid w:val="001B2D86"/>
    <w:rsid w:val="001B33DF"/>
    <w:rsid w:val="001B39D9"/>
    <w:rsid w:val="001B3A6A"/>
    <w:rsid w:val="001B413E"/>
    <w:rsid w:val="001B42C5"/>
    <w:rsid w:val="001B46F4"/>
    <w:rsid w:val="001B4AB7"/>
    <w:rsid w:val="001B4C62"/>
    <w:rsid w:val="001B4E99"/>
    <w:rsid w:val="001B5067"/>
    <w:rsid w:val="001B52A2"/>
    <w:rsid w:val="001B54FE"/>
    <w:rsid w:val="001B5A5D"/>
    <w:rsid w:val="001B5B5F"/>
    <w:rsid w:val="001B6094"/>
    <w:rsid w:val="001B6F10"/>
    <w:rsid w:val="001B7513"/>
    <w:rsid w:val="001B781B"/>
    <w:rsid w:val="001C0686"/>
    <w:rsid w:val="001C0A5D"/>
    <w:rsid w:val="001C0B49"/>
    <w:rsid w:val="001C0F00"/>
    <w:rsid w:val="001C15A0"/>
    <w:rsid w:val="001C15D7"/>
    <w:rsid w:val="001C1668"/>
    <w:rsid w:val="001C18A0"/>
    <w:rsid w:val="001C1980"/>
    <w:rsid w:val="001C1CE5"/>
    <w:rsid w:val="001C24A7"/>
    <w:rsid w:val="001C2678"/>
    <w:rsid w:val="001C28CA"/>
    <w:rsid w:val="001C2C3C"/>
    <w:rsid w:val="001C2D7E"/>
    <w:rsid w:val="001C3D2A"/>
    <w:rsid w:val="001C41AB"/>
    <w:rsid w:val="001C4287"/>
    <w:rsid w:val="001C47B3"/>
    <w:rsid w:val="001C48EA"/>
    <w:rsid w:val="001C4AB1"/>
    <w:rsid w:val="001C4BD5"/>
    <w:rsid w:val="001C4D89"/>
    <w:rsid w:val="001C4ED5"/>
    <w:rsid w:val="001C5993"/>
    <w:rsid w:val="001C5BF5"/>
    <w:rsid w:val="001C6AA5"/>
    <w:rsid w:val="001C6D04"/>
    <w:rsid w:val="001C6F4E"/>
    <w:rsid w:val="001C7394"/>
    <w:rsid w:val="001C748D"/>
    <w:rsid w:val="001C7D7E"/>
    <w:rsid w:val="001D01CF"/>
    <w:rsid w:val="001D0F7F"/>
    <w:rsid w:val="001D1153"/>
    <w:rsid w:val="001D12DD"/>
    <w:rsid w:val="001D158A"/>
    <w:rsid w:val="001D1880"/>
    <w:rsid w:val="001D1CC7"/>
    <w:rsid w:val="001D23C4"/>
    <w:rsid w:val="001D3264"/>
    <w:rsid w:val="001D3277"/>
    <w:rsid w:val="001D32A7"/>
    <w:rsid w:val="001D3DE2"/>
    <w:rsid w:val="001D3E25"/>
    <w:rsid w:val="001D3F32"/>
    <w:rsid w:val="001D480F"/>
    <w:rsid w:val="001D4838"/>
    <w:rsid w:val="001D4B85"/>
    <w:rsid w:val="001D4ECD"/>
    <w:rsid w:val="001D513E"/>
    <w:rsid w:val="001D51BA"/>
    <w:rsid w:val="001D530B"/>
    <w:rsid w:val="001D53E7"/>
    <w:rsid w:val="001D56A0"/>
    <w:rsid w:val="001D5763"/>
    <w:rsid w:val="001D58A5"/>
    <w:rsid w:val="001D5F04"/>
    <w:rsid w:val="001D6342"/>
    <w:rsid w:val="001D67E7"/>
    <w:rsid w:val="001D6A48"/>
    <w:rsid w:val="001D6D53"/>
    <w:rsid w:val="001D6F4A"/>
    <w:rsid w:val="001D71E3"/>
    <w:rsid w:val="001D7436"/>
    <w:rsid w:val="001D77C0"/>
    <w:rsid w:val="001D7F00"/>
    <w:rsid w:val="001E09E1"/>
    <w:rsid w:val="001E09F1"/>
    <w:rsid w:val="001E0A04"/>
    <w:rsid w:val="001E0E83"/>
    <w:rsid w:val="001E1043"/>
    <w:rsid w:val="001E13B0"/>
    <w:rsid w:val="001E13DF"/>
    <w:rsid w:val="001E18CD"/>
    <w:rsid w:val="001E1973"/>
    <w:rsid w:val="001E224C"/>
    <w:rsid w:val="001E291E"/>
    <w:rsid w:val="001E356D"/>
    <w:rsid w:val="001E3E6F"/>
    <w:rsid w:val="001E3F4A"/>
    <w:rsid w:val="001E408F"/>
    <w:rsid w:val="001E44F4"/>
    <w:rsid w:val="001E4C76"/>
    <w:rsid w:val="001E4CA4"/>
    <w:rsid w:val="001E4CF1"/>
    <w:rsid w:val="001E5326"/>
    <w:rsid w:val="001E58E2"/>
    <w:rsid w:val="001E65ED"/>
    <w:rsid w:val="001E6CBA"/>
    <w:rsid w:val="001E7816"/>
    <w:rsid w:val="001E7A2C"/>
    <w:rsid w:val="001E7A97"/>
    <w:rsid w:val="001E7AED"/>
    <w:rsid w:val="001E7B55"/>
    <w:rsid w:val="001E7B6A"/>
    <w:rsid w:val="001E7EC3"/>
    <w:rsid w:val="001F00A9"/>
    <w:rsid w:val="001F019E"/>
    <w:rsid w:val="001F03C0"/>
    <w:rsid w:val="001F0709"/>
    <w:rsid w:val="001F0A88"/>
    <w:rsid w:val="001F0DF5"/>
    <w:rsid w:val="001F0FAF"/>
    <w:rsid w:val="001F1937"/>
    <w:rsid w:val="001F2248"/>
    <w:rsid w:val="001F22A4"/>
    <w:rsid w:val="001F24F4"/>
    <w:rsid w:val="001F2720"/>
    <w:rsid w:val="001F2808"/>
    <w:rsid w:val="001F344E"/>
    <w:rsid w:val="001F3916"/>
    <w:rsid w:val="001F4031"/>
    <w:rsid w:val="001F42AE"/>
    <w:rsid w:val="001F49A5"/>
    <w:rsid w:val="001F4E9E"/>
    <w:rsid w:val="001F5010"/>
    <w:rsid w:val="001F5388"/>
    <w:rsid w:val="001F54C5"/>
    <w:rsid w:val="001F5693"/>
    <w:rsid w:val="001F5ACC"/>
    <w:rsid w:val="001F6075"/>
    <w:rsid w:val="001F662C"/>
    <w:rsid w:val="001F7074"/>
    <w:rsid w:val="001F70C5"/>
    <w:rsid w:val="001F7700"/>
    <w:rsid w:val="002002EE"/>
    <w:rsid w:val="00200490"/>
    <w:rsid w:val="002010A2"/>
    <w:rsid w:val="00201401"/>
    <w:rsid w:val="002015D0"/>
    <w:rsid w:val="00201F3A"/>
    <w:rsid w:val="00201FEC"/>
    <w:rsid w:val="0020210E"/>
    <w:rsid w:val="00202798"/>
    <w:rsid w:val="00202A13"/>
    <w:rsid w:val="00202C27"/>
    <w:rsid w:val="00202CCD"/>
    <w:rsid w:val="00203724"/>
    <w:rsid w:val="0020396D"/>
    <w:rsid w:val="00203E30"/>
    <w:rsid w:val="00203F96"/>
    <w:rsid w:val="00204463"/>
    <w:rsid w:val="00204733"/>
    <w:rsid w:val="00204953"/>
    <w:rsid w:val="00204A36"/>
    <w:rsid w:val="00204B74"/>
    <w:rsid w:val="002069B2"/>
    <w:rsid w:val="0020755A"/>
    <w:rsid w:val="00207808"/>
    <w:rsid w:val="00207CDF"/>
    <w:rsid w:val="00207FA3"/>
    <w:rsid w:val="0021060A"/>
    <w:rsid w:val="00210C6F"/>
    <w:rsid w:val="00211859"/>
    <w:rsid w:val="0021196B"/>
    <w:rsid w:val="00211BB5"/>
    <w:rsid w:val="0021255B"/>
    <w:rsid w:val="0021267A"/>
    <w:rsid w:val="002128C3"/>
    <w:rsid w:val="0021300F"/>
    <w:rsid w:val="0021324E"/>
    <w:rsid w:val="00214219"/>
    <w:rsid w:val="002145FE"/>
    <w:rsid w:val="0021487A"/>
    <w:rsid w:val="00214BDB"/>
    <w:rsid w:val="00214DA8"/>
    <w:rsid w:val="00215423"/>
    <w:rsid w:val="0021555E"/>
    <w:rsid w:val="002156CC"/>
    <w:rsid w:val="002158D8"/>
    <w:rsid w:val="002158FA"/>
    <w:rsid w:val="00215CE8"/>
    <w:rsid w:val="002161CD"/>
    <w:rsid w:val="00216389"/>
    <w:rsid w:val="00216520"/>
    <w:rsid w:val="00216548"/>
    <w:rsid w:val="002165CF"/>
    <w:rsid w:val="002171FB"/>
    <w:rsid w:val="00217554"/>
    <w:rsid w:val="002175B8"/>
    <w:rsid w:val="00217D42"/>
    <w:rsid w:val="00220600"/>
    <w:rsid w:val="002208BE"/>
    <w:rsid w:val="00221322"/>
    <w:rsid w:val="00221B4C"/>
    <w:rsid w:val="002224DB"/>
    <w:rsid w:val="00222E46"/>
    <w:rsid w:val="00223445"/>
    <w:rsid w:val="00223B6F"/>
    <w:rsid w:val="00223FCB"/>
    <w:rsid w:val="002247AA"/>
    <w:rsid w:val="00225100"/>
    <w:rsid w:val="002252C3"/>
    <w:rsid w:val="002252D1"/>
    <w:rsid w:val="002255AA"/>
    <w:rsid w:val="00225604"/>
    <w:rsid w:val="00225974"/>
    <w:rsid w:val="00225C54"/>
    <w:rsid w:val="00225DA9"/>
    <w:rsid w:val="00226828"/>
    <w:rsid w:val="00226E11"/>
    <w:rsid w:val="00226EEB"/>
    <w:rsid w:val="00226FF8"/>
    <w:rsid w:val="002270C9"/>
    <w:rsid w:val="0022754D"/>
    <w:rsid w:val="00227B67"/>
    <w:rsid w:val="00227F7D"/>
    <w:rsid w:val="00230178"/>
    <w:rsid w:val="00230765"/>
    <w:rsid w:val="00230D18"/>
    <w:rsid w:val="0023167A"/>
    <w:rsid w:val="002319E4"/>
    <w:rsid w:val="00231C4B"/>
    <w:rsid w:val="0023253D"/>
    <w:rsid w:val="00232568"/>
    <w:rsid w:val="00232828"/>
    <w:rsid w:val="0023296F"/>
    <w:rsid w:val="002329A5"/>
    <w:rsid w:val="00232C16"/>
    <w:rsid w:val="00232F8D"/>
    <w:rsid w:val="002330CD"/>
    <w:rsid w:val="00234374"/>
    <w:rsid w:val="0023453A"/>
    <w:rsid w:val="00234634"/>
    <w:rsid w:val="00234CF4"/>
    <w:rsid w:val="002350D0"/>
    <w:rsid w:val="00235485"/>
    <w:rsid w:val="00235571"/>
    <w:rsid w:val="00235632"/>
    <w:rsid w:val="00235872"/>
    <w:rsid w:val="00235D09"/>
    <w:rsid w:val="00235DD7"/>
    <w:rsid w:val="002361B6"/>
    <w:rsid w:val="002363B4"/>
    <w:rsid w:val="00236C01"/>
    <w:rsid w:val="00236D27"/>
    <w:rsid w:val="002370A6"/>
    <w:rsid w:val="00237B4B"/>
    <w:rsid w:val="00237E96"/>
    <w:rsid w:val="00237EB6"/>
    <w:rsid w:val="00237F1C"/>
    <w:rsid w:val="00237F9D"/>
    <w:rsid w:val="00240428"/>
    <w:rsid w:val="00240A64"/>
    <w:rsid w:val="00240BF2"/>
    <w:rsid w:val="00240CBF"/>
    <w:rsid w:val="00241559"/>
    <w:rsid w:val="002417ED"/>
    <w:rsid w:val="0024191D"/>
    <w:rsid w:val="00241B2C"/>
    <w:rsid w:val="00241DA9"/>
    <w:rsid w:val="0024288E"/>
    <w:rsid w:val="00243560"/>
    <w:rsid w:val="002435B3"/>
    <w:rsid w:val="00243EBD"/>
    <w:rsid w:val="00244780"/>
    <w:rsid w:val="00244B0B"/>
    <w:rsid w:val="00244E1D"/>
    <w:rsid w:val="00244E6C"/>
    <w:rsid w:val="002458EB"/>
    <w:rsid w:val="00245A55"/>
    <w:rsid w:val="00245D10"/>
    <w:rsid w:val="00245D18"/>
    <w:rsid w:val="00246553"/>
    <w:rsid w:val="0024671E"/>
    <w:rsid w:val="00246886"/>
    <w:rsid w:val="00247326"/>
    <w:rsid w:val="00247612"/>
    <w:rsid w:val="002478CF"/>
    <w:rsid w:val="00247D7B"/>
    <w:rsid w:val="0025004D"/>
    <w:rsid w:val="002500C8"/>
    <w:rsid w:val="0025040D"/>
    <w:rsid w:val="002504B5"/>
    <w:rsid w:val="0025051F"/>
    <w:rsid w:val="002510B0"/>
    <w:rsid w:val="00251F87"/>
    <w:rsid w:val="00252697"/>
    <w:rsid w:val="00252895"/>
    <w:rsid w:val="00253053"/>
    <w:rsid w:val="0025307E"/>
    <w:rsid w:val="0025338D"/>
    <w:rsid w:val="002539D0"/>
    <w:rsid w:val="00253CF4"/>
    <w:rsid w:val="00253FC8"/>
    <w:rsid w:val="0025407D"/>
    <w:rsid w:val="002540BB"/>
    <w:rsid w:val="002546A3"/>
    <w:rsid w:val="0025492B"/>
    <w:rsid w:val="00254FDA"/>
    <w:rsid w:val="002551BF"/>
    <w:rsid w:val="00255324"/>
    <w:rsid w:val="00255950"/>
    <w:rsid w:val="00255B1A"/>
    <w:rsid w:val="00255B66"/>
    <w:rsid w:val="00255E4C"/>
    <w:rsid w:val="0025644E"/>
    <w:rsid w:val="002564B2"/>
    <w:rsid w:val="0025683A"/>
    <w:rsid w:val="002568A8"/>
    <w:rsid w:val="00256FDC"/>
    <w:rsid w:val="00257381"/>
    <w:rsid w:val="00257543"/>
    <w:rsid w:val="00257609"/>
    <w:rsid w:val="00257660"/>
    <w:rsid w:val="00257748"/>
    <w:rsid w:val="00257832"/>
    <w:rsid w:val="00257DB9"/>
    <w:rsid w:val="00260094"/>
    <w:rsid w:val="002608B6"/>
    <w:rsid w:val="00260952"/>
    <w:rsid w:val="00260999"/>
    <w:rsid w:val="00260A3B"/>
    <w:rsid w:val="0026103C"/>
    <w:rsid w:val="00261041"/>
    <w:rsid w:val="002617E7"/>
    <w:rsid w:val="00261838"/>
    <w:rsid w:val="00261850"/>
    <w:rsid w:val="002627F6"/>
    <w:rsid w:val="002632A0"/>
    <w:rsid w:val="00263FC4"/>
    <w:rsid w:val="00264228"/>
    <w:rsid w:val="00264334"/>
    <w:rsid w:val="0026473E"/>
    <w:rsid w:val="00264AD0"/>
    <w:rsid w:val="00265685"/>
    <w:rsid w:val="00266214"/>
    <w:rsid w:val="002664B8"/>
    <w:rsid w:val="00266577"/>
    <w:rsid w:val="00267C51"/>
    <w:rsid w:val="00267C83"/>
    <w:rsid w:val="00267CDB"/>
    <w:rsid w:val="00270119"/>
    <w:rsid w:val="002702A4"/>
    <w:rsid w:val="00270734"/>
    <w:rsid w:val="00270A0D"/>
    <w:rsid w:val="00271046"/>
    <w:rsid w:val="002710FF"/>
    <w:rsid w:val="00271317"/>
    <w:rsid w:val="0027144F"/>
    <w:rsid w:val="0027163D"/>
    <w:rsid w:val="00271813"/>
    <w:rsid w:val="0027187A"/>
    <w:rsid w:val="0027193D"/>
    <w:rsid w:val="00271F3A"/>
    <w:rsid w:val="0027234A"/>
    <w:rsid w:val="002723DA"/>
    <w:rsid w:val="00272983"/>
    <w:rsid w:val="00272AAA"/>
    <w:rsid w:val="0027309A"/>
    <w:rsid w:val="002730C4"/>
    <w:rsid w:val="002731B3"/>
    <w:rsid w:val="00273278"/>
    <w:rsid w:val="002734BF"/>
    <w:rsid w:val="00273514"/>
    <w:rsid w:val="002736DA"/>
    <w:rsid w:val="002737D5"/>
    <w:rsid w:val="002737F4"/>
    <w:rsid w:val="00274132"/>
    <w:rsid w:val="002742E8"/>
    <w:rsid w:val="002747D2"/>
    <w:rsid w:val="00275336"/>
    <w:rsid w:val="00275567"/>
    <w:rsid w:val="00275B7A"/>
    <w:rsid w:val="00276C4E"/>
    <w:rsid w:val="002775CC"/>
    <w:rsid w:val="00277E28"/>
    <w:rsid w:val="00277FF5"/>
    <w:rsid w:val="002803DE"/>
    <w:rsid w:val="002803E8"/>
    <w:rsid w:val="002805F5"/>
    <w:rsid w:val="00280751"/>
    <w:rsid w:val="002811C7"/>
    <w:rsid w:val="00281347"/>
    <w:rsid w:val="00281428"/>
    <w:rsid w:val="00281691"/>
    <w:rsid w:val="00281903"/>
    <w:rsid w:val="00281A77"/>
    <w:rsid w:val="002820EA"/>
    <w:rsid w:val="0028280A"/>
    <w:rsid w:val="0028296D"/>
    <w:rsid w:val="00282D16"/>
    <w:rsid w:val="0028325E"/>
    <w:rsid w:val="00284A90"/>
    <w:rsid w:val="00284C25"/>
    <w:rsid w:val="00284D98"/>
    <w:rsid w:val="00284FFB"/>
    <w:rsid w:val="002855BB"/>
    <w:rsid w:val="00285991"/>
    <w:rsid w:val="002859EC"/>
    <w:rsid w:val="00285D7C"/>
    <w:rsid w:val="002860F9"/>
    <w:rsid w:val="002864DE"/>
    <w:rsid w:val="002865FF"/>
    <w:rsid w:val="00286666"/>
    <w:rsid w:val="002867C8"/>
    <w:rsid w:val="00286ACD"/>
    <w:rsid w:val="00286E7F"/>
    <w:rsid w:val="00286F45"/>
    <w:rsid w:val="002873ED"/>
    <w:rsid w:val="00287838"/>
    <w:rsid w:val="00287B42"/>
    <w:rsid w:val="00287EC8"/>
    <w:rsid w:val="00287F90"/>
    <w:rsid w:val="0029009D"/>
    <w:rsid w:val="002907B5"/>
    <w:rsid w:val="00290B2A"/>
    <w:rsid w:val="00290CDA"/>
    <w:rsid w:val="00290E38"/>
    <w:rsid w:val="00291055"/>
    <w:rsid w:val="00291AE4"/>
    <w:rsid w:val="00292109"/>
    <w:rsid w:val="00292C85"/>
    <w:rsid w:val="00292CB1"/>
    <w:rsid w:val="00292EB7"/>
    <w:rsid w:val="00292F65"/>
    <w:rsid w:val="002932CD"/>
    <w:rsid w:val="0029366B"/>
    <w:rsid w:val="00293ACB"/>
    <w:rsid w:val="00293ECF"/>
    <w:rsid w:val="00293F31"/>
    <w:rsid w:val="00294189"/>
    <w:rsid w:val="0029463E"/>
    <w:rsid w:val="00294DF6"/>
    <w:rsid w:val="00294F2E"/>
    <w:rsid w:val="00295179"/>
    <w:rsid w:val="002951DC"/>
    <w:rsid w:val="00296227"/>
    <w:rsid w:val="0029686A"/>
    <w:rsid w:val="00296BBF"/>
    <w:rsid w:val="00296F44"/>
    <w:rsid w:val="0029704C"/>
    <w:rsid w:val="0029777D"/>
    <w:rsid w:val="00297977"/>
    <w:rsid w:val="00297FC4"/>
    <w:rsid w:val="002A0005"/>
    <w:rsid w:val="002A055E"/>
    <w:rsid w:val="002A170C"/>
    <w:rsid w:val="002A1A98"/>
    <w:rsid w:val="002A1D4E"/>
    <w:rsid w:val="002A248E"/>
    <w:rsid w:val="002A2869"/>
    <w:rsid w:val="002A2B86"/>
    <w:rsid w:val="002A34AC"/>
    <w:rsid w:val="002A37B3"/>
    <w:rsid w:val="002A402D"/>
    <w:rsid w:val="002A4033"/>
    <w:rsid w:val="002A4AC2"/>
    <w:rsid w:val="002A4C44"/>
    <w:rsid w:val="002A4DCE"/>
    <w:rsid w:val="002A4EC9"/>
    <w:rsid w:val="002A4FEB"/>
    <w:rsid w:val="002A5BC5"/>
    <w:rsid w:val="002A609C"/>
    <w:rsid w:val="002A6396"/>
    <w:rsid w:val="002A65B3"/>
    <w:rsid w:val="002A673C"/>
    <w:rsid w:val="002A69CC"/>
    <w:rsid w:val="002A6CDD"/>
    <w:rsid w:val="002A78DF"/>
    <w:rsid w:val="002A7A8C"/>
    <w:rsid w:val="002A7FF6"/>
    <w:rsid w:val="002B019C"/>
    <w:rsid w:val="002B0930"/>
    <w:rsid w:val="002B0C99"/>
    <w:rsid w:val="002B22BA"/>
    <w:rsid w:val="002B24CC"/>
    <w:rsid w:val="002B24D6"/>
    <w:rsid w:val="002B291F"/>
    <w:rsid w:val="002B2FCF"/>
    <w:rsid w:val="002B3136"/>
    <w:rsid w:val="002B338E"/>
    <w:rsid w:val="002B3410"/>
    <w:rsid w:val="002B3601"/>
    <w:rsid w:val="002B37EB"/>
    <w:rsid w:val="002B3C3D"/>
    <w:rsid w:val="002B42BF"/>
    <w:rsid w:val="002B45C1"/>
    <w:rsid w:val="002B5619"/>
    <w:rsid w:val="002B57C8"/>
    <w:rsid w:val="002B5DEE"/>
    <w:rsid w:val="002B64C3"/>
    <w:rsid w:val="002B6598"/>
    <w:rsid w:val="002B65CF"/>
    <w:rsid w:val="002B70FE"/>
    <w:rsid w:val="002B7270"/>
    <w:rsid w:val="002B72E0"/>
    <w:rsid w:val="002B7B35"/>
    <w:rsid w:val="002B7D0E"/>
    <w:rsid w:val="002B7E21"/>
    <w:rsid w:val="002C0C0D"/>
    <w:rsid w:val="002C0C8A"/>
    <w:rsid w:val="002C13CA"/>
    <w:rsid w:val="002C151F"/>
    <w:rsid w:val="002C2416"/>
    <w:rsid w:val="002C312D"/>
    <w:rsid w:val="002C3B4F"/>
    <w:rsid w:val="002C3BC1"/>
    <w:rsid w:val="002C41E6"/>
    <w:rsid w:val="002C45CA"/>
    <w:rsid w:val="002C4ABE"/>
    <w:rsid w:val="002C5145"/>
    <w:rsid w:val="002C5181"/>
    <w:rsid w:val="002C578A"/>
    <w:rsid w:val="002C6FEE"/>
    <w:rsid w:val="002C7167"/>
    <w:rsid w:val="002C7198"/>
    <w:rsid w:val="002C7D13"/>
    <w:rsid w:val="002D071A"/>
    <w:rsid w:val="002D0B7D"/>
    <w:rsid w:val="002D1F73"/>
    <w:rsid w:val="002D2A38"/>
    <w:rsid w:val="002D2D4A"/>
    <w:rsid w:val="002D34B2"/>
    <w:rsid w:val="002D37C6"/>
    <w:rsid w:val="002D467E"/>
    <w:rsid w:val="002D48B0"/>
    <w:rsid w:val="002D5505"/>
    <w:rsid w:val="002D5996"/>
    <w:rsid w:val="002D5B37"/>
    <w:rsid w:val="002D5FD6"/>
    <w:rsid w:val="002D6179"/>
    <w:rsid w:val="002D63AD"/>
    <w:rsid w:val="002D66FD"/>
    <w:rsid w:val="002D6844"/>
    <w:rsid w:val="002D7637"/>
    <w:rsid w:val="002D7977"/>
    <w:rsid w:val="002D7ACF"/>
    <w:rsid w:val="002D7E29"/>
    <w:rsid w:val="002E071A"/>
    <w:rsid w:val="002E0DCA"/>
    <w:rsid w:val="002E0DD8"/>
    <w:rsid w:val="002E1079"/>
    <w:rsid w:val="002E15F1"/>
    <w:rsid w:val="002E1702"/>
    <w:rsid w:val="002E17F2"/>
    <w:rsid w:val="002E2371"/>
    <w:rsid w:val="002E30CE"/>
    <w:rsid w:val="002E36A3"/>
    <w:rsid w:val="002E372B"/>
    <w:rsid w:val="002E3D1C"/>
    <w:rsid w:val="002E4502"/>
    <w:rsid w:val="002E4DCF"/>
    <w:rsid w:val="002E52F6"/>
    <w:rsid w:val="002E6ACC"/>
    <w:rsid w:val="002E6BF7"/>
    <w:rsid w:val="002E6E68"/>
    <w:rsid w:val="002E6F72"/>
    <w:rsid w:val="002E7652"/>
    <w:rsid w:val="002E7764"/>
    <w:rsid w:val="002E783A"/>
    <w:rsid w:val="002E7CAE"/>
    <w:rsid w:val="002E7F95"/>
    <w:rsid w:val="002E7FDB"/>
    <w:rsid w:val="002F0422"/>
    <w:rsid w:val="002F04E9"/>
    <w:rsid w:val="002F0C6F"/>
    <w:rsid w:val="002F0DA8"/>
    <w:rsid w:val="002F0E2C"/>
    <w:rsid w:val="002F10D0"/>
    <w:rsid w:val="002F1191"/>
    <w:rsid w:val="002F14B7"/>
    <w:rsid w:val="002F2771"/>
    <w:rsid w:val="002F37A9"/>
    <w:rsid w:val="002F3FC8"/>
    <w:rsid w:val="002F448F"/>
    <w:rsid w:val="002F4580"/>
    <w:rsid w:val="002F57B8"/>
    <w:rsid w:val="002F5878"/>
    <w:rsid w:val="002F588D"/>
    <w:rsid w:val="002F61D1"/>
    <w:rsid w:val="002F69A0"/>
    <w:rsid w:val="002F6DCC"/>
    <w:rsid w:val="002F7375"/>
    <w:rsid w:val="002F73A9"/>
    <w:rsid w:val="002F77BE"/>
    <w:rsid w:val="002F78F6"/>
    <w:rsid w:val="002F7949"/>
    <w:rsid w:val="002F7BBF"/>
    <w:rsid w:val="002F7C96"/>
    <w:rsid w:val="002F7F08"/>
    <w:rsid w:val="003003B2"/>
    <w:rsid w:val="00300446"/>
    <w:rsid w:val="00300D4A"/>
    <w:rsid w:val="00300E73"/>
    <w:rsid w:val="003010AB"/>
    <w:rsid w:val="003015D2"/>
    <w:rsid w:val="003019DD"/>
    <w:rsid w:val="00301C69"/>
    <w:rsid w:val="00301CE6"/>
    <w:rsid w:val="003023EF"/>
    <w:rsid w:val="0030256B"/>
    <w:rsid w:val="00302B22"/>
    <w:rsid w:val="00302FB8"/>
    <w:rsid w:val="00303374"/>
    <w:rsid w:val="00303682"/>
    <w:rsid w:val="00303905"/>
    <w:rsid w:val="003039E3"/>
    <w:rsid w:val="00303BB8"/>
    <w:rsid w:val="0030465D"/>
    <w:rsid w:val="00304740"/>
    <w:rsid w:val="00304DC5"/>
    <w:rsid w:val="0030501F"/>
    <w:rsid w:val="00305064"/>
    <w:rsid w:val="003056E5"/>
    <w:rsid w:val="00305977"/>
    <w:rsid w:val="00305B37"/>
    <w:rsid w:val="00305FD9"/>
    <w:rsid w:val="003060B9"/>
    <w:rsid w:val="003064E1"/>
    <w:rsid w:val="00306D03"/>
    <w:rsid w:val="00306D39"/>
    <w:rsid w:val="00307087"/>
    <w:rsid w:val="0030768E"/>
    <w:rsid w:val="00307BA1"/>
    <w:rsid w:val="00307C71"/>
    <w:rsid w:val="00310084"/>
    <w:rsid w:val="003102ED"/>
    <w:rsid w:val="003104F9"/>
    <w:rsid w:val="00310BCD"/>
    <w:rsid w:val="00310DB8"/>
    <w:rsid w:val="00310ED2"/>
    <w:rsid w:val="00311137"/>
    <w:rsid w:val="00311236"/>
    <w:rsid w:val="003113C8"/>
    <w:rsid w:val="00311468"/>
    <w:rsid w:val="00311702"/>
    <w:rsid w:val="00311E82"/>
    <w:rsid w:val="00311EFB"/>
    <w:rsid w:val="00312178"/>
    <w:rsid w:val="0031284E"/>
    <w:rsid w:val="00312DD3"/>
    <w:rsid w:val="00312EFE"/>
    <w:rsid w:val="00312FE5"/>
    <w:rsid w:val="00312FEF"/>
    <w:rsid w:val="003135C3"/>
    <w:rsid w:val="0031366B"/>
    <w:rsid w:val="003137EC"/>
    <w:rsid w:val="0031381F"/>
    <w:rsid w:val="00313F95"/>
    <w:rsid w:val="00313FD6"/>
    <w:rsid w:val="003141D7"/>
    <w:rsid w:val="00314396"/>
    <w:rsid w:val="003143BD"/>
    <w:rsid w:val="00314AC1"/>
    <w:rsid w:val="00314CE7"/>
    <w:rsid w:val="00314D52"/>
    <w:rsid w:val="00315363"/>
    <w:rsid w:val="003159AB"/>
    <w:rsid w:val="00315FED"/>
    <w:rsid w:val="00316810"/>
    <w:rsid w:val="00316B4A"/>
    <w:rsid w:val="00316CBF"/>
    <w:rsid w:val="00316ECB"/>
    <w:rsid w:val="00317176"/>
    <w:rsid w:val="003174FC"/>
    <w:rsid w:val="003176CB"/>
    <w:rsid w:val="0031789B"/>
    <w:rsid w:val="003178F0"/>
    <w:rsid w:val="0031790F"/>
    <w:rsid w:val="003203ED"/>
    <w:rsid w:val="00320653"/>
    <w:rsid w:val="00320C46"/>
    <w:rsid w:val="00320D5F"/>
    <w:rsid w:val="003214E0"/>
    <w:rsid w:val="003215BF"/>
    <w:rsid w:val="00321716"/>
    <w:rsid w:val="00321949"/>
    <w:rsid w:val="0032196E"/>
    <w:rsid w:val="00321B41"/>
    <w:rsid w:val="00322485"/>
    <w:rsid w:val="0032269A"/>
    <w:rsid w:val="00322C10"/>
    <w:rsid w:val="00322C9F"/>
    <w:rsid w:val="00323ABF"/>
    <w:rsid w:val="00323E2D"/>
    <w:rsid w:val="00324D23"/>
    <w:rsid w:val="0032592A"/>
    <w:rsid w:val="00325E77"/>
    <w:rsid w:val="0032643C"/>
    <w:rsid w:val="00326B31"/>
    <w:rsid w:val="00327236"/>
    <w:rsid w:val="003278E9"/>
    <w:rsid w:val="00327CEC"/>
    <w:rsid w:val="00327DF7"/>
    <w:rsid w:val="00330119"/>
    <w:rsid w:val="003301BA"/>
    <w:rsid w:val="00330214"/>
    <w:rsid w:val="003302E2"/>
    <w:rsid w:val="00330EF6"/>
    <w:rsid w:val="003313C8"/>
    <w:rsid w:val="00331441"/>
    <w:rsid w:val="003316AB"/>
    <w:rsid w:val="00331751"/>
    <w:rsid w:val="00331C4C"/>
    <w:rsid w:val="00331CDF"/>
    <w:rsid w:val="00331D13"/>
    <w:rsid w:val="00331D5C"/>
    <w:rsid w:val="003328FE"/>
    <w:rsid w:val="00332A1E"/>
    <w:rsid w:val="0033301C"/>
    <w:rsid w:val="00333153"/>
    <w:rsid w:val="003333CF"/>
    <w:rsid w:val="00333E5D"/>
    <w:rsid w:val="00334028"/>
    <w:rsid w:val="003343E2"/>
    <w:rsid w:val="003343ED"/>
    <w:rsid w:val="00334579"/>
    <w:rsid w:val="003345AD"/>
    <w:rsid w:val="00334C28"/>
    <w:rsid w:val="00334C58"/>
    <w:rsid w:val="003350A3"/>
    <w:rsid w:val="003351CE"/>
    <w:rsid w:val="0033569B"/>
    <w:rsid w:val="00335858"/>
    <w:rsid w:val="00335CF2"/>
    <w:rsid w:val="003367D2"/>
    <w:rsid w:val="00336BDA"/>
    <w:rsid w:val="0033774C"/>
    <w:rsid w:val="00337981"/>
    <w:rsid w:val="00340A88"/>
    <w:rsid w:val="00340CE5"/>
    <w:rsid w:val="00341119"/>
    <w:rsid w:val="00341B28"/>
    <w:rsid w:val="00342016"/>
    <w:rsid w:val="00342BD7"/>
    <w:rsid w:val="00342C7D"/>
    <w:rsid w:val="003437D6"/>
    <w:rsid w:val="00344328"/>
    <w:rsid w:val="003443CF"/>
    <w:rsid w:val="003443FA"/>
    <w:rsid w:val="003449EE"/>
    <w:rsid w:val="00345A56"/>
    <w:rsid w:val="00345E5F"/>
    <w:rsid w:val="00346DB5"/>
    <w:rsid w:val="00346EE3"/>
    <w:rsid w:val="00347375"/>
    <w:rsid w:val="003477B1"/>
    <w:rsid w:val="00347E88"/>
    <w:rsid w:val="00350278"/>
    <w:rsid w:val="0035072A"/>
    <w:rsid w:val="003510E8"/>
    <w:rsid w:val="0035148E"/>
    <w:rsid w:val="00351537"/>
    <w:rsid w:val="0035158A"/>
    <w:rsid w:val="00351604"/>
    <w:rsid w:val="00351B47"/>
    <w:rsid w:val="00351FDF"/>
    <w:rsid w:val="00352183"/>
    <w:rsid w:val="003524C0"/>
    <w:rsid w:val="00352900"/>
    <w:rsid w:val="00352BFA"/>
    <w:rsid w:val="00353EC2"/>
    <w:rsid w:val="0035446C"/>
    <w:rsid w:val="0035451B"/>
    <w:rsid w:val="00354602"/>
    <w:rsid w:val="00354BBF"/>
    <w:rsid w:val="00354DFB"/>
    <w:rsid w:val="00355156"/>
    <w:rsid w:val="003552FA"/>
    <w:rsid w:val="003553F3"/>
    <w:rsid w:val="003556BD"/>
    <w:rsid w:val="00355D71"/>
    <w:rsid w:val="003560CA"/>
    <w:rsid w:val="003561CD"/>
    <w:rsid w:val="00356747"/>
    <w:rsid w:val="003567EB"/>
    <w:rsid w:val="00356B5B"/>
    <w:rsid w:val="003571A2"/>
    <w:rsid w:val="00357380"/>
    <w:rsid w:val="00357748"/>
    <w:rsid w:val="00357AC1"/>
    <w:rsid w:val="00357AFF"/>
    <w:rsid w:val="00357D23"/>
    <w:rsid w:val="003602D9"/>
    <w:rsid w:val="0036046B"/>
    <w:rsid w:val="003604CE"/>
    <w:rsid w:val="00361196"/>
    <w:rsid w:val="00361353"/>
    <w:rsid w:val="0036142F"/>
    <w:rsid w:val="00361A4B"/>
    <w:rsid w:val="00362381"/>
    <w:rsid w:val="00362382"/>
    <w:rsid w:val="0036263B"/>
    <w:rsid w:val="003626EC"/>
    <w:rsid w:val="00362C1D"/>
    <w:rsid w:val="003632EA"/>
    <w:rsid w:val="003633C0"/>
    <w:rsid w:val="00363BF9"/>
    <w:rsid w:val="00363CC2"/>
    <w:rsid w:val="0036414F"/>
    <w:rsid w:val="003651BF"/>
    <w:rsid w:val="00366516"/>
    <w:rsid w:val="00366A53"/>
    <w:rsid w:val="003672A8"/>
    <w:rsid w:val="00370A11"/>
    <w:rsid w:val="00370E47"/>
    <w:rsid w:val="003711B9"/>
    <w:rsid w:val="003711FE"/>
    <w:rsid w:val="00371562"/>
    <w:rsid w:val="00372147"/>
    <w:rsid w:val="0037257F"/>
    <w:rsid w:val="00372F7F"/>
    <w:rsid w:val="00373312"/>
    <w:rsid w:val="00373376"/>
    <w:rsid w:val="003734AE"/>
    <w:rsid w:val="003735B9"/>
    <w:rsid w:val="003735C3"/>
    <w:rsid w:val="00373A6C"/>
    <w:rsid w:val="003742AC"/>
    <w:rsid w:val="00374321"/>
    <w:rsid w:val="003745BC"/>
    <w:rsid w:val="003745E6"/>
    <w:rsid w:val="003749D7"/>
    <w:rsid w:val="00374E6C"/>
    <w:rsid w:val="00375AD1"/>
    <w:rsid w:val="00376540"/>
    <w:rsid w:val="00376629"/>
    <w:rsid w:val="00376DB6"/>
    <w:rsid w:val="00376DC6"/>
    <w:rsid w:val="0037733F"/>
    <w:rsid w:val="00377CE1"/>
    <w:rsid w:val="0038082B"/>
    <w:rsid w:val="00380A3D"/>
    <w:rsid w:val="00380D11"/>
    <w:rsid w:val="00381A45"/>
    <w:rsid w:val="00381A59"/>
    <w:rsid w:val="00381B34"/>
    <w:rsid w:val="0038208E"/>
    <w:rsid w:val="003827E7"/>
    <w:rsid w:val="00382976"/>
    <w:rsid w:val="00383402"/>
    <w:rsid w:val="00383E86"/>
    <w:rsid w:val="00384177"/>
    <w:rsid w:val="00384439"/>
    <w:rsid w:val="003845EC"/>
    <w:rsid w:val="003848F2"/>
    <w:rsid w:val="0038497A"/>
    <w:rsid w:val="00384D3A"/>
    <w:rsid w:val="00384D63"/>
    <w:rsid w:val="00384D69"/>
    <w:rsid w:val="00385541"/>
    <w:rsid w:val="00385A75"/>
    <w:rsid w:val="00385BF0"/>
    <w:rsid w:val="00385C48"/>
    <w:rsid w:val="00385F26"/>
    <w:rsid w:val="00386331"/>
    <w:rsid w:val="0038691C"/>
    <w:rsid w:val="00386EA2"/>
    <w:rsid w:val="00387A08"/>
    <w:rsid w:val="00387E20"/>
    <w:rsid w:val="00387E44"/>
    <w:rsid w:val="0039002E"/>
    <w:rsid w:val="003905CE"/>
    <w:rsid w:val="003907F6"/>
    <w:rsid w:val="0039090E"/>
    <w:rsid w:val="00390E14"/>
    <w:rsid w:val="00391004"/>
    <w:rsid w:val="00391276"/>
    <w:rsid w:val="003915F2"/>
    <w:rsid w:val="003919C8"/>
    <w:rsid w:val="00391A0D"/>
    <w:rsid w:val="0039224F"/>
    <w:rsid w:val="00392646"/>
    <w:rsid w:val="00392951"/>
    <w:rsid w:val="0039353F"/>
    <w:rsid w:val="00393546"/>
    <w:rsid w:val="00393790"/>
    <w:rsid w:val="003939FF"/>
    <w:rsid w:val="00393B55"/>
    <w:rsid w:val="00394517"/>
    <w:rsid w:val="00394868"/>
    <w:rsid w:val="003949ED"/>
    <w:rsid w:val="00394B0E"/>
    <w:rsid w:val="00395107"/>
    <w:rsid w:val="00395382"/>
    <w:rsid w:val="00395585"/>
    <w:rsid w:val="003958D8"/>
    <w:rsid w:val="00395DE9"/>
    <w:rsid w:val="003963FA"/>
    <w:rsid w:val="00396A30"/>
    <w:rsid w:val="00396F6E"/>
    <w:rsid w:val="0039704D"/>
    <w:rsid w:val="0039737D"/>
    <w:rsid w:val="0039762B"/>
    <w:rsid w:val="0039765A"/>
    <w:rsid w:val="003A01BE"/>
    <w:rsid w:val="003A02F5"/>
    <w:rsid w:val="003A0388"/>
    <w:rsid w:val="003A03C9"/>
    <w:rsid w:val="003A060B"/>
    <w:rsid w:val="003A0684"/>
    <w:rsid w:val="003A08CD"/>
    <w:rsid w:val="003A0903"/>
    <w:rsid w:val="003A0F8C"/>
    <w:rsid w:val="003A13E3"/>
    <w:rsid w:val="003A1832"/>
    <w:rsid w:val="003A1B23"/>
    <w:rsid w:val="003A1E2A"/>
    <w:rsid w:val="003A1FB0"/>
    <w:rsid w:val="003A2223"/>
    <w:rsid w:val="003A2387"/>
    <w:rsid w:val="003A25FA"/>
    <w:rsid w:val="003A26E4"/>
    <w:rsid w:val="003A2737"/>
    <w:rsid w:val="003A2A0F"/>
    <w:rsid w:val="003A2B6B"/>
    <w:rsid w:val="003A2CAB"/>
    <w:rsid w:val="003A2DF3"/>
    <w:rsid w:val="003A2F60"/>
    <w:rsid w:val="003A33BE"/>
    <w:rsid w:val="003A35D9"/>
    <w:rsid w:val="003A3768"/>
    <w:rsid w:val="003A3CA1"/>
    <w:rsid w:val="003A4229"/>
    <w:rsid w:val="003A42F3"/>
    <w:rsid w:val="003A43D1"/>
    <w:rsid w:val="003A44B7"/>
    <w:rsid w:val="003A45A1"/>
    <w:rsid w:val="003A47F7"/>
    <w:rsid w:val="003A4FA9"/>
    <w:rsid w:val="003A515D"/>
    <w:rsid w:val="003A53CA"/>
    <w:rsid w:val="003A5972"/>
    <w:rsid w:val="003A59F0"/>
    <w:rsid w:val="003A5B0A"/>
    <w:rsid w:val="003A6BAC"/>
    <w:rsid w:val="003A6CC6"/>
    <w:rsid w:val="003A70A4"/>
    <w:rsid w:val="003A7EF3"/>
    <w:rsid w:val="003B019A"/>
    <w:rsid w:val="003B069A"/>
    <w:rsid w:val="003B083E"/>
    <w:rsid w:val="003B0A13"/>
    <w:rsid w:val="003B1060"/>
    <w:rsid w:val="003B107D"/>
    <w:rsid w:val="003B11BB"/>
    <w:rsid w:val="003B144D"/>
    <w:rsid w:val="003B1482"/>
    <w:rsid w:val="003B159C"/>
    <w:rsid w:val="003B1623"/>
    <w:rsid w:val="003B179B"/>
    <w:rsid w:val="003B1BE7"/>
    <w:rsid w:val="003B1EE2"/>
    <w:rsid w:val="003B3543"/>
    <w:rsid w:val="003B3699"/>
    <w:rsid w:val="003B369F"/>
    <w:rsid w:val="003B36A3"/>
    <w:rsid w:val="003B39B6"/>
    <w:rsid w:val="003B49BB"/>
    <w:rsid w:val="003B4B43"/>
    <w:rsid w:val="003B4BEE"/>
    <w:rsid w:val="003B4E95"/>
    <w:rsid w:val="003B503D"/>
    <w:rsid w:val="003B5885"/>
    <w:rsid w:val="003B5923"/>
    <w:rsid w:val="003B5D45"/>
    <w:rsid w:val="003B5E5C"/>
    <w:rsid w:val="003B64BB"/>
    <w:rsid w:val="003B65B1"/>
    <w:rsid w:val="003B67E7"/>
    <w:rsid w:val="003B73E7"/>
    <w:rsid w:val="003B756F"/>
    <w:rsid w:val="003B76E9"/>
    <w:rsid w:val="003B79AF"/>
    <w:rsid w:val="003B79D6"/>
    <w:rsid w:val="003B7E97"/>
    <w:rsid w:val="003B7FE5"/>
    <w:rsid w:val="003C09F6"/>
    <w:rsid w:val="003C0B27"/>
    <w:rsid w:val="003C1011"/>
    <w:rsid w:val="003C11C8"/>
    <w:rsid w:val="003C15F3"/>
    <w:rsid w:val="003C16BD"/>
    <w:rsid w:val="003C19B2"/>
    <w:rsid w:val="003C1A32"/>
    <w:rsid w:val="003C2555"/>
    <w:rsid w:val="003C2702"/>
    <w:rsid w:val="003C296A"/>
    <w:rsid w:val="003C2AE6"/>
    <w:rsid w:val="003C3537"/>
    <w:rsid w:val="003C35ED"/>
    <w:rsid w:val="003C3B6B"/>
    <w:rsid w:val="003C566F"/>
    <w:rsid w:val="003C60ED"/>
    <w:rsid w:val="003C61B5"/>
    <w:rsid w:val="003C62F0"/>
    <w:rsid w:val="003C6547"/>
    <w:rsid w:val="003C65DB"/>
    <w:rsid w:val="003C6BFF"/>
    <w:rsid w:val="003C6C61"/>
    <w:rsid w:val="003C7348"/>
    <w:rsid w:val="003C759B"/>
    <w:rsid w:val="003C761E"/>
    <w:rsid w:val="003C7806"/>
    <w:rsid w:val="003C78F6"/>
    <w:rsid w:val="003C79C1"/>
    <w:rsid w:val="003C7AA5"/>
    <w:rsid w:val="003C7C14"/>
    <w:rsid w:val="003D093B"/>
    <w:rsid w:val="003D0AC3"/>
    <w:rsid w:val="003D0D67"/>
    <w:rsid w:val="003D109F"/>
    <w:rsid w:val="003D12C7"/>
    <w:rsid w:val="003D18BA"/>
    <w:rsid w:val="003D2478"/>
    <w:rsid w:val="003D26DF"/>
    <w:rsid w:val="003D35D9"/>
    <w:rsid w:val="003D36A6"/>
    <w:rsid w:val="003D3780"/>
    <w:rsid w:val="003D3C45"/>
    <w:rsid w:val="003D4A9C"/>
    <w:rsid w:val="003D4CBE"/>
    <w:rsid w:val="003D4F6A"/>
    <w:rsid w:val="003D5B1F"/>
    <w:rsid w:val="003D5F41"/>
    <w:rsid w:val="003D5F44"/>
    <w:rsid w:val="003D63A0"/>
    <w:rsid w:val="003D722F"/>
    <w:rsid w:val="003D7371"/>
    <w:rsid w:val="003D786F"/>
    <w:rsid w:val="003D7EEA"/>
    <w:rsid w:val="003E0D29"/>
    <w:rsid w:val="003E0D85"/>
    <w:rsid w:val="003E0DD0"/>
    <w:rsid w:val="003E0E8F"/>
    <w:rsid w:val="003E15FA"/>
    <w:rsid w:val="003E1857"/>
    <w:rsid w:val="003E1D9C"/>
    <w:rsid w:val="003E262E"/>
    <w:rsid w:val="003E2B64"/>
    <w:rsid w:val="003E2DBC"/>
    <w:rsid w:val="003E38FD"/>
    <w:rsid w:val="003E3F25"/>
    <w:rsid w:val="003E4DB4"/>
    <w:rsid w:val="003E4EA8"/>
    <w:rsid w:val="003E55E4"/>
    <w:rsid w:val="003E585E"/>
    <w:rsid w:val="003E599A"/>
    <w:rsid w:val="003E599E"/>
    <w:rsid w:val="003E5E18"/>
    <w:rsid w:val="003E6331"/>
    <w:rsid w:val="003E6BB2"/>
    <w:rsid w:val="003E6F69"/>
    <w:rsid w:val="003E74E3"/>
    <w:rsid w:val="003E7A81"/>
    <w:rsid w:val="003E7E5E"/>
    <w:rsid w:val="003E7FB0"/>
    <w:rsid w:val="003E7FF5"/>
    <w:rsid w:val="003F034C"/>
    <w:rsid w:val="003F05C7"/>
    <w:rsid w:val="003F06D2"/>
    <w:rsid w:val="003F0AB0"/>
    <w:rsid w:val="003F1180"/>
    <w:rsid w:val="003F1AC1"/>
    <w:rsid w:val="003F21EB"/>
    <w:rsid w:val="003F265D"/>
    <w:rsid w:val="003F2CD4"/>
    <w:rsid w:val="003F2CEC"/>
    <w:rsid w:val="003F3BD4"/>
    <w:rsid w:val="003F3FD2"/>
    <w:rsid w:val="003F5516"/>
    <w:rsid w:val="003F6246"/>
    <w:rsid w:val="003F628A"/>
    <w:rsid w:val="003F6292"/>
    <w:rsid w:val="003F6470"/>
    <w:rsid w:val="003F6497"/>
    <w:rsid w:val="003F6A22"/>
    <w:rsid w:val="003F6BBE"/>
    <w:rsid w:val="003F6C2E"/>
    <w:rsid w:val="003F6FD4"/>
    <w:rsid w:val="004000E8"/>
    <w:rsid w:val="004001DF"/>
    <w:rsid w:val="00400323"/>
    <w:rsid w:val="004008EB"/>
    <w:rsid w:val="00400AAC"/>
    <w:rsid w:val="00400E18"/>
    <w:rsid w:val="004013EE"/>
    <w:rsid w:val="00401F32"/>
    <w:rsid w:val="00402418"/>
    <w:rsid w:val="00402AAD"/>
    <w:rsid w:val="00402AFB"/>
    <w:rsid w:val="00402E2B"/>
    <w:rsid w:val="00402F88"/>
    <w:rsid w:val="004032A4"/>
    <w:rsid w:val="004035AB"/>
    <w:rsid w:val="00403A24"/>
    <w:rsid w:val="00403BA0"/>
    <w:rsid w:val="00403C6A"/>
    <w:rsid w:val="00403FAE"/>
    <w:rsid w:val="0040402E"/>
    <w:rsid w:val="00404108"/>
    <w:rsid w:val="004043E8"/>
    <w:rsid w:val="004048E5"/>
    <w:rsid w:val="0040502B"/>
    <w:rsid w:val="0040512B"/>
    <w:rsid w:val="00405154"/>
    <w:rsid w:val="00405CA5"/>
    <w:rsid w:val="0040622F"/>
    <w:rsid w:val="00406F49"/>
    <w:rsid w:val="00407625"/>
    <w:rsid w:val="0040794D"/>
    <w:rsid w:val="00407CD3"/>
    <w:rsid w:val="00410134"/>
    <w:rsid w:val="0041037E"/>
    <w:rsid w:val="004108D2"/>
    <w:rsid w:val="00410B72"/>
    <w:rsid w:val="00410F18"/>
    <w:rsid w:val="0041195F"/>
    <w:rsid w:val="004121FE"/>
    <w:rsid w:val="00412416"/>
    <w:rsid w:val="0041263E"/>
    <w:rsid w:val="00412EE6"/>
    <w:rsid w:val="00413746"/>
    <w:rsid w:val="004138F2"/>
    <w:rsid w:val="004139DA"/>
    <w:rsid w:val="00413AAC"/>
    <w:rsid w:val="00413E92"/>
    <w:rsid w:val="00413F4E"/>
    <w:rsid w:val="0041405D"/>
    <w:rsid w:val="0041410B"/>
    <w:rsid w:val="004142F8"/>
    <w:rsid w:val="00414549"/>
    <w:rsid w:val="0041525A"/>
    <w:rsid w:val="004154BB"/>
    <w:rsid w:val="0041645B"/>
    <w:rsid w:val="00416652"/>
    <w:rsid w:val="00416759"/>
    <w:rsid w:val="00416CA0"/>
    <w:rsid w:val="0041763B"/>
    <w:rsid w:val="004177AB"/>
    <w:rsid w:val="0041797B"/>
    <w:rsid w:val="00417E2A"/>
    <w:rsid w:val="004204A1"/>
    <w:rsid w:val="004208D0"/>
    <w:rsid w:val="004208F0"/>
    <w:rsid w:val="00420BBD"/>
    <w:rsid w:val="00421105"/>
    <w:rsid w:val="004213FF"/>
    <w:rsid w:val="00421CFF"/>
    <w:rsid w:val="00421EBE"/>
    <w:rsid w:val="00421FEB"/>
    <w:rsid w:val="004221D7"/>
    <w:rsid w:val="00422980"/>
    <w:rsid w:val="00422AA4"/>
    <w:rsid w:val="00422CBB"/>
    <w:rsid w:val="00423358"/>
    <w:rsid w:val="004238E1"/>
    <w:rsid w:val="00423D45"/>
    <w:rsid w:val="00423F99"/>
    <w:rsid w:val="004242F4"/>
    <w:rsid w:val="0042523A"/>
    <w:rsid w:val="0042531C"/>
    <w:rsid w:val="00425343"/>
    <w:rsid w:val="00425852"/>
    <w:rsid w:val="00425FAD"/>
    <w:rsid w:val="004263FA"/>
    <w:rsid w:val="00426A91"/>
    <w:rsid w:val="00426ADB"/>
    <w:rsid w:val="004270C7"/>
    <w:rsid w:val="00427245"/>
    <w:rsid w:val="00427248"/>
    <w:rsid w:val="0042781A"/>
    <w:rsid w:val="00430043"/>
    <w:rsid w:val="004300B7"/>
    <w:rsid w:val="0043077F"/>
    <w:rsid w:val="0043086C"/>
    <w:rsid w:val="00431AFD"/>
    <w:rsid w:val="00431B93"/>
    <w:rsid w:val="00431C3E"/>
    <w:rsid w:val="004321ED"/>
    <w:rsid w:val="004331BC"/>
    <w:rsid w:val="0043323A"/>
    <w:rsid w:val="00433477"/>
    <w:rsid w:val="004339C2"/>
    <w:rsid w:val="00433F6D"/>
    <w:rsid w:val="00433F92"/>
    <w:rsid w:val="004340F5"/>
    <w:rsid w:val="00434B8F"/>
    <w:rsid w:val="004353E3"/>
    <w:rsid w:val="0043547A"/>
    <w:rsid w:val="00435CA6"/>
    <w:rsid w:val="00435DE1"/>
    <w:rsid w:val="00435EC6"/>
    <w:rsid w:val="00435F0A"/>
    <w:rsid w:val="004363DA"/>
    <w:rsid w:val="004370B9"/>
    <w:rsid w:val="004372CC"/>
    <w:rsid w:val="00437447"/>
    <w:rsid w:val="00437931"/>
    <w:rsid w:val="00437EE7"/>
    <w:rsid w:val="00440333"/>
    <w:rsid w:val="0044124C"/>
    <w:rsid w:val="004417A5"/>
    <w:rsid w:val="00441A92"/>
    <w:rsid w:val="00442174"/>
    <w:rsid w:val="0044224E"/>
    <w:rsid w:val="004423F1"/>
    <w:rsid w:val="004424EF"/>
    <w:rsid w:val="004429A6"/>
    <w:rsid w:val="00442DF7"/>
    <w:rsid w:val="00442EE9"/>
    <w:rsid w:val="00443056"/>
    <w:rsid w:val="00443077"/>
    <w:rsid w:val="004431DC"/>
    <w:rsid w:val="00443557"/>
    <w:rsid w:val="004437C1"/>
    <w:rsid w:val="00443C79"/>
    <w:rsid w:val="00444F56"/>
    <w:rsid w:val="0044588E"/>
    <w:rsid w:val="00445945"/>
    <w:rsid w:val="00445A46"/>
    <w:rsid w:val="0044614E"/>
    <w:rsid w:val="00446488"/>
    <w:rsid w:val="00447387"/>
    <w:rsid w:val="00447C82"/>
    <w:rsid w:val="00450243"/>
    <w:rsid w:val="00450840"/>
    <w:rsid w:val="00450C28"/>
    <w:rsid w:val="00450DD3"/>
    <w:rsid w:val="00450FD7"/>
    <w:rsid w:val="00451670"/>
    <w:rsid w:val="004517AA"/>
    <w:rsid w:val="004517E7"/>
    <w:rsid w:val="00451E4B"/>
    <w:rsid w:val="00451F8B"/>
    <w:rsid w:val="00452579"/>
    <w:rsid w:val="0045297C"/>
    <w:rsid w:val="00452CAC"/>
    <w:rsid w:val="00453800"/>
    <w:rsid w:val="00453E52"/>
    <w:rsid w:val="004543F5"/>
    <w:rsid w:val="00454C5B"/>
    <w:rsid w:val="004551D3"/>
    <w:rsid w:val="004556E7"/>
    <w:rsid w:val="00455886"/>
    <w:rsid w:val="00455A6F"/>
    <w:rsid w:val="00455FC3"/>
    <w:rsid w:val="00456D3B"/>
    <w:rsid w:val="00456F4D"/>
    <w:rsid w:val="00457565"/>
    <w:rsid w:val="00457AD7"/>
    <w:rsid w:val="00457B71"/>
    <w:rsid w:val="00457DD0"/>
    <w:rsid w:val="004601A3"/>
    <w:rsid w:val="00460E54"/>
    <w:rsid w:val="00461729"/>
    <w:rsid w:val="00461750"/>
    <w:rsid w:val="00461830"/>
    <w:rsid w:val="00461C30"/>
    <w:rsid w:val="00462438"/>
    <w:rsid w:val="00462830"/>
    <w:rsid w:val="004628D2"/>
    <w:rsid w:val="00462D46"/>
    <w:rsid w:val="0046304F"/>
    <w:rsid w:val="00463960"/>
    <w:rsid w:val="00463BA6"/>
    <w:rsid w:val="00463E77"/>
    <w:rsid w:val="00464E62"/>
    <w:rsid w:val="00465046"/>
    <w:rsid w:val="00465085"/>
    <w:rsid w:val="00465183"/>
    <w:rsid w:val="0046541F"/>
    <w:rsid w:val="00465A4A"/>
    <w:rsid w:val="00465BA5"/>
    <w:rsid w:val="004661F1"/>
    <w:rsid w:val="004669E2"/>
    <w:rsid w:val="004669E7"/>
    <w:rsid w:val="00466BD0"/>
    <w:rsid w:val="00466CE4"/>
    <w:rsid w:val="00466EC6"/>
    <w:rsid w:val="004673B1"/>
    <w:rsid w:val="0047043F"/>
    <w:rsid w:val="00470C31"/>
    <w:rsid w:val="004710FC"/>
    <w:rsid w:val="004712E1"/>
    <w:rsid w:val="00471345"/>
    <w:rsid w:val="00471435"/>
    <w:rsid w:val="00471B1A"/>
    <w:rsid w:val="00471DE0"/>
    <w:rsid w:val="004723C2"/>
    <w:rsid w:val="00472479"/>
    <w:rsid w:val="00472BA7"/>
    <w:rsid w:val="00472BD2"/>
    <w:rsid w:val="004734D0"/>
    <w:rsid w:val="00473767"/>
    <w:rsid w:val="004737B3"/>
    <w:rsid w:val="00473A63"/>
    <w:rsid w:val="00473EEE"/>
    <w:rsid w:val="00474A18"/>
    <w:rsid w:val="00474FED"/>
    <w:rsid w:val="0047556B"/>
    <w:rsid w:val="00475662"/>
    <w:rsid w:val="0047576F"/>
    <w:rsid w:val="00476083"/>
    <w:rsid w:val="00476113"/>
    <w:rsid w:val="0047622C"/>
    <w:rsid w:val="00476C24"/>
    <w:rsid w:val="00476C75"/>
    <w:rsid w:val="00476E19"/>
    <w:rsid w:val="00476F98"/>
    <w:rsid w:val="00477768"/>
    <w:rsid w:val="00477988"/>
    <w:rsid w:val="00477FF1"/>
    <w:rsid w:val="004809F5"/>
    <w:rsid w:val="00480A6E"/>
    <w:rsid w:val="00480D03"/>
    <w:rsid w:val="004818BD"/>
    <w:rsid w:val="00482389"/>
    <w:rsid w:val="004824A4"/>
    <w:rsid w:val="00482652"/>
    <w:rsid w:val="00483F60"/>
    <w:rsid w:val="00483FE7"/>
    <w:rsid w:val="00484081"/>
    <w:rsid w:val="00484203"/>
    <w:rsid w:val="0048420B"/>
    <w:rsid w:val="00484299"/>
    <w:rsid w:val="004845AD"/>
    <w:rsid w:val="00484643"/>
    <w:rsid w:val="004849F1"/>
    <w:rsid w:val="00484AEE"/>
    <w:rsid w:val="00484B65"/>
    <w:rsid w:val="004850DB"/>
    <w:rsid w:val="0048510F"/>
    <w:rsid w:val="00485223"/>
    <w:rsid w:val="004853CE"/>
    <w:rsid w:val="0048557D"/>
    <w:rsid w:val="004856BF"/>
    <w:rsid w:val="00485CA5"/>
    <w:rsid w:val="00485FE1"/>
    <w:rsid w:val="004864C8"/>
    <w:rsid w:val="004871E5"/>
    <w:rsid w:val="00487CB5"/>
    <w:rsid w:val="00490712"/>
    <w:rsid w:val="00490C3F"/>
    <w:rsid w:val="004910F1"/>
    <w:rsid w:val="00491192"/>
    <w:rsid w:val="004916EE"/>
    <w:rsid w:val="004918AF"/>
    <w:rsid w:val="004918E6"/>
    <w:rsid w:val="00491DA7"/>
    <w:rsid w:val="004929D5"/>
    <w:rsid w:val="00492BC5"/>
    <w:rsid w:val="00492EBF"/>
    <w:rsid w:val="00493067"/>
    <w:rsid w:val="004930A9"/>
    <w:rsid w:val="00493573"/>
    <w:rsid w:val="00493869"/>
    <w:rsid w:val="004938EA"/>
    <w:rsid w:val="00493FE2"/>
    <w:rsid w:val="00494081"/>
    <w:rsid w:val="0049488E"/>
    <w:rsid w:val="00494D9B"/>
    <w:rsid w:val="004952A9"/>
    <w:rsid w:val="004952F4"/>
    <w:rsid w:val="00495DCC"/>
    <w:rsid w:val="00495F33"/>
    <w:rsid w:val="004964F1"/>
    <w:rsid w:val="004965BA"/>
    <w:rsid w:val="004969E6"/>
    <w:rsid w:val="00496B55"/>
    <w:rsid w:val="00497EBF"/>
    <w:rsid w:val="004A02F1"/>
    <w:rsid w:val="004A0DA6"/>
    <w:rsid w:val="004A0E1F"/>
    <w:rsid w:val="004A0F33"/>
    <w:rsid w:val="004A1436"/>
    <w:rsid w:val="004A16BC"/>
    <w:rsid w:val="004A1881"/>
    <w:rsid w:val="004A1E20"/>
    <w:rsid w:val="004A208F"/>
    <w:rsid w:val="004A2855"/>
    <w:rsid w:val="004A28AA"/>
    <w:rsid w:val="004A2B94"/>
    <w:rsid w:val="004A39FD"/>
    <w:rsid w:val="004A4C2E"/>
    <w:rsid w:val="004A4E82"/>
    <w:rsid w:val="004A5129"/>
    <w:rsid w:val="004A5305"/>
    <w:rsid w:val="004A65A2"/>
    <w:rsid w:val="004A66D7"/>
    <w:rsid w:val="004A6E23"/>
    <w:rsid w:val="004A6EF0"/>
    <w:rsid w:val="004A7C13"/>
    <w:rsid w:val="004B01BC"/>
    <w:rsid w:val="004B0968"/>
    <w:rsid w:val="004B0AE7"/>
    <w:rsid w:val="004B0CB7"/>
    <w:rsid w:val="004B0E67"/>
    <w:rsid w:val="004B13A5"/>
    <w:rsid w:val="004B15E9"/>
    <w:rsid w:val="004B1E8E"/>
    <w:rsid w:val="004B2086"/>
    <w:rsid w:val="004B216F"/>
    <w:rsid w:val="004B33E0"/>
    <w:rsid w:val="004B38FF"/>
    <w:rsid w:val="004B3A96"/>
    <w:rsid w:val="004B3AD3"/>
    <w:rsid w:val="004B499A"/>
    <w:rsid w:val="004B4D59"/>
    <w:rsid w:val="004B4F70"/>
    <w:rsid w:val="004B57A5"/>
    <w:rsid w:val="004B641B"/>
    <w:rsid w:val="004B6D38"/>
    <w:rsid w:val="004B6E28"/>
    <w:rsid w:val="004B6F6A"/>
    <w:rsid w:val="004B724F"/>
    <w:rsid w:val="004B7311"/>
    <w:rsid w:val="004B7C0C"/>
    <w:rsid w:val="004B7CC9"/>
    <w:rsid w:val="004B7E0E"/>
    <w:rsid w:val="004B7E80"/>
    <w:rsid w:val="004C082D"/>
    <w:rsid w:val="004C096D"/>
    <w:rsid w:val="004C09B9"/>
    <w:rsid w:val="004C1919"/>
    <w:rsid w:val="004C1956"/>
    <w:rsid w:val="004C1E02"/>
    <w:rsid w:val="004C2200"/>
    <w:rsid w:val="004C345F"/>
    <w:rsid w:val="004C3898"/>
    <w:rsid w:val="004C4050"/>
    <w:rsid w:val="004C470E"/>
    <w:rsid w:val="004C488F"/>
    <w:rsid w:val="004C4D2F"/>
    <w:rsid w:val="004C504A"/>
    <w:rsid w:val="004C522E"/>
    <w:rsid w:val="004C5350"/>
    <w:rsid w:val="004C5A2C"/>
    <w:rsid w:val="004C61A6"/>
    <w:rsid w:val="004C6E70"/>
    <w:rsid w:val="004C765C"/>
    <w:rsid w:val="004C784D"/>
    <w:rsid w:val="004D0175"/>
    <w:rsid w:val="004D0366"/>
    <w:rsid w:val="004D22A1"/>
    <w:rsid w:val="004D2ACF"/>
    <w:rsid w:val="004D2C3F"/>
    <w:rsid w:val="004D2E23"/>
    <w:rsid w:val="004D302F"/>
    <w:rsid w:val="004D314C"/>
    <w:rsid w:val="004D35BB"/>
    <w:rsid w:val="004D36B1"/>
    <w:rsid w:val="004D387D"/>
    <w:rsid w:val="004D3D16"/>
    <w:rsid w:val="004D425D"/>
    <w:rsid w:val="004D4277"/>
    <w:rsid w:val="004D45B4"/>
    <w:rsid w:val="004D4638"/>
    <w:rsid w:val="004D53B5"/>
    <w:rsid w:val="004D5406"/>
    <w:rsid w:val="004D5671"/>
    <w:rsid w:val="004D567C"/>
    <w:rsid w:val="004D57DC"/>
    <w:rsid w:val="004D5D48"/>
    <w:rsid w:val="004D6329"/>
    <w:rsid w:val="004D6895"/>
    <w:rsid w:val="004D6C74"/>
    <w:rsid w:val="004D708E"/>
    <w:rsid w:val="004D799F"/>
    <w:rsid w:val="004D7E81"/>
    <w:rsid w:val="004D7EBD"/>
    <w:rsid w:val="004E0019"/>
    <w:rsid w:val="004E0154"/>
    <w:rsid w:val="004E01CE"/>
    <w:rsid w:val="004E0368"/>
    <w:rsid w:val="004E03D2"/>
    <w:rsid w:val="004E1784"/>
    <w:rsid w:val="004E1AB7"/>
    <w:rsid w:val="004E2022"/>
    <w:rsid w:val="004E2392"/>
    <w:rsid w:val="004E2680"/>
    <w:rsid w:val="004E26B9"/>
    <w:rsid w:val="004E28F9"/>
    <w:rsid w:val="004E294E"/>
    <w:rsid w:val="004E2CF4"/>
    <w:rsid w:val="004E3461"/>
    <w:rsid w:val="004E3910"/>
    <w:rsid w:val="004E3B2C"/>
    <w:rsid w:val="004E3C12"/>
    <w:rsid w:val="004E3DFF"/>
    <w:rsid w:val="004E462E"/>
    <w:rsid w:val="004E4730"/>
    <w:rsid w:val="004E476F"/>
    <w:rsid w:val="004E4879"/>
    <w:rsid w:val="004E4CC9"/>
    <w:rsid w:val="004E56DC"/>
    <w:rsid w:val="004E584D"/>
    <w:rsid w:val="004E5958"/>
    <w:rsid w:val="004E661B"/>
    <w:rsid w:val="004E6B34"/>
    <w:rsid w:val="004E6DE1"/>
    <w:rsid w:val="004E6EA5"/>
    <w:rsid w:val="004E76F4"/>
    <w:rsid w:val="004E78C8"/>
    <w:rsid w:val="004F060F"/>
    <w:rsid w:val="004F0B4E"/>
    <w:rsid w:val="004F0B6C"/>
    <w:rsid w:val="004F1F67"/>
    <w:rsid w:val="004F202E"/>
    <w:rsid w:val="004F2078"/>
    <w:rsid w:val="004F2A96"/>
    <w:rsid w:val="004F2B2A"/>
    <w:rsid w:val="004F2C2A"/>
    <w:rsid w:val="004F31C0"/>
    <w:rsid w:val="004F33EB"/>
    <w:rsid w:val="004F3A7F"/>
    <w:rsid w:val="004F3B68"/>
    <w:rsid w:val="004F3D21"/>
    <w:rsid w:val="004F3E4A"/>
    <w:rsid w:val="004F406D"/>
    <w:rsid w:val="004F43AC"/>
    <w:rsid w:val="004F497D"/>
    <w:rsid w:val="004F4B97"/>
    <w:rsid w:val="004F4CAC"/>
    <w:rsid w:val="004F4DA3"/>
    <w:rsid w:val="004F4E29"/>
    <w:rsid w:val="004F5797"/>
    <w:rsid w:val="004F613F"/>
    <w:rsid w:val="004F668F"/>
    <w:rsid w:val="004F68DA"/>
    <w:rsid w:val="004F6BD1"/>
    <w:rsid w:val="004F6E97"/>
    <w:rsid w:val="004F73FD"/>
    <w:rsid w:val="004F77A9"/>
    <w:rsid w:val="005002D5"/>
    <w:rsid w:val="005005AA"/>
    <w:rsid w:val="00500D52"/>
    <w:rsid w:val="00501819"/>
    <w:rsid w:val="00501FB5"/>
    <w:rsid w:val="00502112"/>
    <w:rsid w:val="005021E7"/>
    <w:rsid w:val="00502891"/>
    <w:rsid w:val="005028E4"/>
    <w:rsid w:val="00503001"/>
    <w:rsid w:val="0050384F"/>
    <w:rsid w:val="00504255"/>
    <w:rsid w:val="00504CA1"/>
    <w:rsid w:val="00505830"/>
    <w:rsid w:val="00505ABC"/>
    <w:rsid w:val="0050630D"/>
    <w:rsid w:val="00506344"/>
    <w:rsid w:val="00506557"/>
    <w:rsid w:val="005066AC"/>
    <w:rsid w:val="0050677A"/>
    <w:rsid w:val="0050686C"/>
    <w:rsid w:val="00506901"/>
    <w:rsid w:val="00506C15"/>
    <w:rsid w:val="005070D9"/>
    <w:rsid w:val="00507F07"/>
    <w:rsid w:val="005101DF"/>
    <w:rsid w:val="0051040A"/>
    <w:rsid w:val="0051061C"/>
    <w:rsid w:val="005108D8"/>
    <w:rsid w:val="00510904"/>
    <w:rsid w:val="00511091"/>
    <w:rsid w:val="00511220"/>
    <w:rsid w:val="0051164E"/>
    <w:rsid w:val="005116F9"/>
    <w:rsid w:val="0051192E"/>
    <w:rsid w:val="00511F44"/>
    <w:rsid w:val="00511F57"/>
    <w:rsid w:val="00511F82"/>
    <w:rsid w:val="00512293"/>
    <w:rsid w:val="005122B9"/>
    <w:rsid w:val="00512652"/>
    <w:rsid w:val="00513052"/>
    <w:rsid w:val="005136E4"/>
    <w:rsid w:val="00513A23"/>
    <w:rsid w:val="00513B5C"/>
    <w:rsid w:val="0051479A"/>
    <w:rsid w:val="00514ABB"/>
    <w:rsid w:val="00514C87"/>
    <w:rsid w:val="00514EA0"/>
    <w:rsid w:val="005153A7"/>
    <w:rsid w:val="00515B1E"/>
    <w:rsid w:val="00515CF7"/>
    <w:rsid w:val="005161E0"/>
    <w:rsid w:val="00516B9C"/>
    <w:rsid w:val="00516BD8"/>
    <w:rsid w:val="00516FE9"/>
    <w:rsid w:val="005173ED"/>
    <w:rsid w:val="005175B7"/>
    <w:rsid w:val="005179DC"/>
    <w:rsid w:val="00517A05"/>
    <w:rsid w:val="00517AB2"/>
    <w:rsid w:val="00517D26"/>
    <w:rsid w:val="00517E00"/>
    <w:rsid w:val="0052019B"/>
    <w:rsid w:val="005207B1"/>
    <w:rsid w:val="005214DC"/>
    <w:rsid w:val="005219CF"/>
    <w:rsid w:val="00522A46"/>
    <w:rsid w:val="00522AC2"/>
    <w:rsid w:val="00522F48"/>
    <w:rsid w:val="005233C3"/>
    <w:rsid w:val="00523CC9"/>
    <w:rsid w:val="00523F80"/>
    <w:rsid w:val="00524189"/>
    <w:rsid w:val="005243FA"/>
    <w:rsid w:val="00524DD4"/>
    <w:rsid w:val="00524DE3"/>
    <w:rsid w:val="0052522E"/>
    <w:rsid w:val="00525A0A"/>
    <w:rsid w:val="00525A58"/>
    <w:rsid w:val="005262CB"/>
    <w:rsid w:val="00526653"/>
    <w:rsid w:val="005266F6"/>
    <w:rsid w:val="005267D2"/>
    <w:rsid w:val="00526FD0"/>
    <w:rsid w:val="0052719B"/>
    <w:rsid w:val="0052753A"/>
    <w:rsid w:val="005278CA"/>
    <w:rsid w:val="00527C0C"/>
    <w:rsid w:val="005303C6"/>
    <w:rsid w:val="00530618"/>
    <w:rsid w:val="00530ACD"/>
    <w:rsid w:val="00530B5D"/>
    <w:rsid w:val="00530E09"/>
    <w:rsid w:val="00531051"/>
    <w:rsid w:val="00531BB1"/>
    <w:rsid w:val="0053264D"/>
    <w:rsid w:val="0053272C"/>
    <w:rsid w:val="0053317E"/>
    <w:rsid w:val="00533717"/>
    <w:rsid w:val="00533A3A"/>
    <w:rsid w:val="00533C58"/>
    <w:rsid w:val="00533C6E"/>
    <w:rsid w:val="00533DCD"/>
    <w:rsid w:val="00534836"/>
    <w:rsid w:val="00534B59"/>
    <w:rsid w:val="00534C7D"/>
    <w:rsid w:val="005357E0"/>
    <w:rsid w:val="00535E33"/>
    <w:rsid w:val="00535ED8"/>
    <w:rsid w:val="00536511"/>
    <w:rsid w:val="005366C0"/>
    <w:rsid w:val="00536759"/>
    <w:rsid w:val="0053688E"/>
    <w:rsid w:val="0053715E"/>
    <w:rsid w:val="005374FD"/>
    <w:rsid w:val="0053762D"/>
    <w:rsid w:val="005377D4"/>
    <w:rsid w:val="00537C62"/>
    <w:rsid w:val="005401FB"/>
    <w:rsid w:val="005407BF"/>
    <w:rsid w:val="0054084B"/>
    <w:rsid w:val="00540DE3"/>
    <w:rsid w:val="00540F39"/>
    <w:rsid w:val="00541387"/>
    <w:rsid w:val="005415D0"/>
    <w:rsid w:val="005416EF"/>
    <w:rsid w:val="00541EF4"/>
    <w:rsid w:val="00542745"/>
    <w:rsid w:val="00542A64"/>
    <w:rsid w:val="00542C14"/>
    <w:rsid w:val="0054310C"/>
    <w:rsid w:val="00543E1C"/>
    <w:rsid w:val="00544119"/>
    <w:rsid w:val="00544C67"/>
    <w:rsid w:val="00544F21"/>
    <w:rsid w:val="00545A98"/>
    <w:rsid w:val="00545B53"/>
    <w:rsid w:val="00545CA4"/>
    <w:rsid w:val="00545D58"/>
    <w:rsid w:val="00545E0A"/>
    <w:rsid w:val="0054690E"/>
    <w:rsid w:val="00546970"/>
    <w:rsid w:val="00546B24"/>
    <w:rsid w:val="00546BA7"/>
    <w:rsid w:val="0054704D"/>
    <w:rsid w:val="0054775F"/>
    <w:rsid w:val="00547AA5"/>
    <w:rsid w:val="00547BAD"/>
    <w:rsid w:val="00547DD2"/>
    <w:rsid w:val="00550087"/>
    <w:rsid w:val="005501EC"/>
    <w:rsid w:val="00550720"/>
    <w:rsid w:val="00550783"/>
    <w:rsid w:val="00550C73"/>
    <w:rsid w:val="0055267B"/>
    <w:rsid w:val="00552E49"/>
    <w:rsid w:val="005531AF"/>
    <w:rsid w:val="00553374"/>
    <w:rsid w:val="00553474"/>
    <w:rsid w:val="005538E2"/>
    <w:rsid w:val="00554E19"/>
    <w:rsid w:val="00555065"/>
    <w:rsid w:val="0055507E"/>
    <w:rsid w:val="00555733"/>
    <w:rsid w:val="0055592E"/>
    <w:rsid w:val="00555D32"/>
    <w:rsid w:val="00555FDE"/>
    <w:rsid w:val="005564D6"/>
    <w:rsid w:val="00556771"/>
    <w:rsid w:val="00556809"/>
    <w:rsid w:val="00556EFE"/>
    <w:rsid w:val="005573BE"/>
    <w:rsid w:val="00557C3F"/>
    <w:rsid w:val="005603EB"/>
    <w:rsid w:val="00560403"/>
    <w:rsid w:val="005607C7"/>
    <w:rsid w:val="00560D09"/>
    <w:rsid w:val="00560F25"/>
    <w:rsid w:val="005610E0"/>
    <w:rsid w:val="00561142"/>
    <w:rsid w:val="0056121F"/>
    <w:rsid w:val="005613AA"/>
    <w:rsid w:val="0056170E"/>
    <w:rsid w:val="0056173B"/>
    <w:rsid w:val="005617D2"/>
    <w:rsid w:val="00562C02"/>
    <w:rsid w:val="005639DD"/>
    <w:rsid w:val="005640C9"/>
    <w:rsid w:val="005643FB"/>
    <w:rsid w:val="00564A11"/>
    <w:rsid w:val="00564B59"/>
    <w:rsid w:val="00565686"/>
    <w:rsid w:val="00565A39"/>
    <w:rsid w:val="00566299"/>
    <w:rsid w:val="005666B8"/>
    <w:rsid w:val="00566AAB"/>
    <w:rsid w:val="00566CC4"/>
    <w:rsid w:val="00567030"/>
    <w:rsid w:val="00567047"/>
    <w:rsid w:val="00567186"/>
    <w:rsid w:val="00567948"/>
    <w:rsid w:val="00567D8C"/>
    <w:rsid w:val="005702DE"/>
    <w:rsid w:val="00570A80"/>
    <w:rsid w:val="00570C5A"/>
    <w:rsid w:val="005715B9"/>
    <w:rsid w:val="005717AE"/>
    <w:rsid w:val="00571A4A"/>
    <w:rsid w:val="00571B02"/>
    <w:rsid w:val="00572505"/>
    <w:rsid w:val="005727B4"/>
    <w:rsid w:val="0057294D"/>
    <w:rsid w:val="00572E5C"/>
    <w:rsid w:val="00573108"/>
    <w:rsid w:val="005731A2"/>
    <w:rsid w:val="005732E5"/>
    <w:rsid w:val="00573C82"/>
    <w:rsid w:val="00573C94"/>
    <w:rsid w:val="00573FA8"/>
    <w:rsid w:val="00574012"/>
    <w:rsid w:val="00574384"/>
    <w:rsid w:val="0057454D"/>
    <w:rsid w:val="005745C6"/>
    <w:rsid w:val="0057510D"/>
    <w:rsid w:val="005753F6"/>
    <w:rsid w:val="005755FD"/>
    <w:rsid w:val="0057574A"/>
    <w:rsid w:val="00575C3C"/>
    <w:rsid w:val="00575F84"/>
    <w:rsid w:val="005765E3"/>
    <w:rsid w:val="00576754"/>
    <w:rsid w:val="0057678E"/>
    <w:rsid w:val="00576D90"/>
    <w:rsid w:val="0057706A"/>
    <w:rsid w:val="00577241"/>
    <w:rsid w:val="0057734F"/>
    <w:rsid w:val="00577D0E"/>
    <w:rsid w:val="0058077C"/>
    <w:rsid w:val="005809C5"/>
    <w:rsid w:val="005809DA"/>
    <w:rsid w:val="00580B91"/>
    <w:rsid w:val="00580DDB"/>
    <w:rsid w:val="00581416"/>
    <w:rsid w:val="00581541"/>
    <w:rsid w:val="00581AB3"/>
    <w:rsid w:val="00581BFC"/>
    <w:rsid w:val="00581F43"/>
    <w:rsid w:val="00582044"/>
    <w:rsid w:val="00582291"/>
    <w:rsid w:val="00582809"/>
    <w:rsid w:val="005833FF"/>
    <w:rsid w:val="005839A0"/>
    <w:rsid w:val="00583A32"/>
    <w:rsid w:val="00583EAA"/>
    <w:rsid w:val="005840E5"/>
    <w:rsid w:val="0058418F"/>
    <w:rsid w:val="00584249"/>
    <w:rsid w:val="00585991"/>
    <w:rsid w:val="00586278"/>
    <w:rsid w:val="0058668E"/>
    <w:rsid w:val="00586B8E"/>
    <w:rsid w:val="00586EAD"/>
    <w:rsid w:val="00587406"/>
    <w:rsid w:val="005875AB"/>
    <w:rsid w:val="005875B6"/>
    <w:rsid w:val="0058798C"/>
    <w:rsid w:val="00587C97"/>
    <w:rsid w:val="00590060"/>
    <w:rsid w:val="005900FA"/>
    <w:rsid w:val="00590745"/>
    <w:rsid w:val="00590B3D"/>
    <w:rsid w:val="00590D47"/>
    <w:rsid w:val="00590E23"/>
    <w:rsid w:val="005912E3"/>
    <w:rsid w:val="0059141E"/>
    <w:rsid w:val="00591A99"/>
    <w:rsid w:val="00591B47"/>
    <w:rsid w:val="00591D3B"/>
    <w:rsid w:val="00592443"/>
    <w:rsid w:val="00592BDE"/>
    <w:rsid w:val="005935A4"/>
    <w:rsid w:val="00593D9F"/>
    <w:rsid w:val="0059442E"/>
    <w:rsid w:val="005944E0"/>
    <w:rsid w:val="005948C2"/>
    <w:rsid w:val="0059498A"/>
    <w:rsid w:val="00594AA1"/>
    <w:rsid w:val="00594DBB"/>
    <w:rsid w:val="00595925"/>
    <w:rsid w:val="00595C50"/>
    <w:rsid w:val="00595DCA"/>
    <w:rsid w:val="00595E6D"/>
    <w:rsid w:val="00595EB2"/>
    <w:rsid w:val="00595F4C"/>
    <w:rsid w:val="005960D5"/>
    <w:rsid w:val="005961A6"/>
    <w:rsid w:val="0059640B"/>
    <w:rsid w:val="0059640F"/>
    <w:rsid w:val="00596610"/>
    <w:rsid w:val="0059779B"/>
    <w:rsid w:val="00597B7D"/>
    <w:rsid w:val="00597D63"/>
    <w:rsid w:val="00597ED5"/>
    <w:rsid w:val="005A002E"/>
    <w:rsid w:val="005A1232"/>
    <w:rsid w:val="005A1DB2"/>
    <w:rsid w:val="005A1EBF"/>
    <w:rsid w:val="005A205F"/>
    <w:rsid w:val="005A209A"/>
    <w:rsid w:val="005A2A5E"/>
    <w:rsid w:val="005A2AA4"/>
    <w:rsid w:val="005A321E"/>
    <w:rsid w:val="005A58E7"/>
    <w:rsid w:val="005A58FB"/>
    <w:rsid w:val="005A662D"/>
    <w:rsid w:val="005A6E8E"/>
    <w:rsid w:val="005A77E6"/>
    <w:rsid w:val="005B024B"/>
    <w:rsid w:val="005B0387"/>
    <w:rsid w:val="005B05E3"/>
    <w:rsid w:val="005B0797"/>
    <w:rsid w:val="005B086C"/>
    <w:rsid w:val="005B08D9"/>
    <w:rsid w:val="005B0AFD"/>
    <w:rsid w:val="005B0E91"/>
    <w:rsid w:val="005B0E9F"/>
    <w:rsid w:val="005B0FC4"/>
    <w:rsid w:val="005B0FED"/>
    <w:rsid w:val="005B1038"/>
    <w:rsid w:val="005B13AD"/>
    <w:rsid w:val="005B1409"/>
    <w:rsid w:val="005B140E"/>
    <w:rsid w:val="005B147F"/>
    <w:rsid w:val="005B1A01"/>
    <w:rsid w:val="005B1A3C"/>
    <w:rsid w:val="005B283B"/>
    <w:rsid w:val="005B2B4D"/>
    <w:rsid w:val="005B2E6F"/>
    <w:rsid w:val="005B317C"/>
    <w:rsid w:val="005B35D7"/>
    <w:rsid w:val="005B35E5"/>
    <w:rsid w:val="005B392A"/>
    <w:rsid w:val="005B3AA3"/>
    <w:rsid w:val="005B3BBD"/>
    <w:rsid w:val="005B48EB"/>
    <w:rsid w:val="005B4D0E"/>
    <w:rsid w:val="005B5545"/>
    <w:rsid w:val="005B5B53"/>
    <w:rsid w:val="005B5CA1"/>
    <w:rsid w:val="005B6967"/>
    <w:rsid w:val="005B6AAD"/>
    <w:rsid w:val="005B6E6A"/>
    <w:rsid w:val="005B6F83"/>
    <w:rsid w:val="005B73A8"/>
    <w:rsid w:val="005B7DC2"/>
    <w:rsid w:val="005C0142"/>
    <w:rsid w:val="005C046B"/>
    <w:rsid w:val="005C0690"/>
    <w:rsid w:val="005C06DD"/>
    <w:rsid w:val="005C0BAE"/>
    <w:rsid w:val="005C0C4F"/>
    <w:rsid w:val="005C1025"/>
    <w:rsid w:val="005C23A3"/>
    <w:rsid w:val="005C2B99"/>
    <w:rsid w:val="005C2E79"/>
    <w:rsid w:val="005C2F85"/>
    <w:rsid w:val="005C3590"/>
    <w:rsid w:val="005C35F5"/>
    <w:rsid w:val="005C392A"/>
    <w:rsid w:val="005C4013"/>
    <w:rsid w:val="005C4774"/>
    <w:rsid w:val="005C526F"/>
    <w:rsid w:val="005C5D10"/>
    <w:rsid w:val="005C6405"/>
    <w:rsid w:val="005C67FD"/>
    <w:rsid w:val="005C6B6F"/>
    <w:rsid w:val="005C6C19"/>
    <w:rsid w:val="005C713D"/>
    <w:rsid w:val="005C7181"/>
    <w:rsid w:val="005C74FB"/>
    <w:rsid w:val="005C7812"/>
    <w:rsid w:val="005D0064"/>
    <w:rsid w:val="005D071E"/>
    <w:rsid w:val="005D0F7C"/>
    <w:rsid w:val="005D102A"/>
    <w:rsid w:val="005D1602"/>
    <w:rsid w:val="005D17EF"/>
    <w:rsid w:val="005D2183"/>
    <w:rsid w:val="005D21C8"/>
    <w:rsid w:val="005D30A3"/>
    <w:rsid w:val="005D4551"/>
    <w:rsid w:val="005D56B4"/>
    <w:rsid w:val="005D5BE2"/>
    <w:rsid w:val="005D5E17"/>
    <w:rsid w:val="005D6471"/>
    <w:rsid w:val="005D73DE"/>
    <w:rsid w:val="005D74CA"/>
    <w:rsid w:val="005D797A"/>
    <w:rsid w:val="005E019E"/>
    <w:rsid w:val="005E0D27"/>
    <w:rsid w:val="005E0F9D"/>
    <w:rsid w:val="005E1251"/>
    <w:rsid w:val="005E1338"/>
    <w:rsid w:val="005E15FE"/>
    <w:rsid w:val="005E1B46"/>
    <w:rsid w:val="005E2EA3"/>
    <w:rsid w:val="005E2EDE"/>
    <w:rsid w:val="005E30AC"/>
    <w:rsid w:val="005E37B9"/>
    <w:rsid w:val="005E385F"/>
    <w:rsid w:val="005E3B41"/>
    <w:rsid w:val="005E43B2"/>
    <w:rsid w:val="005E4595"/>
    <w:rsid w:val="005E4D59"/>
    <w:rsid w:val="005E51D6"/>
    <w:rsid w:val="005E5576"/>
    <w:rsid w:val="005E5B81"/>
    <w:rsid w:val="005E5BC0"/>
    <w:rsid w:val="005E6000"/>
    <w:rsid w:val="005E6443"/>
    <w:rsid w:val="005E6CFD"/>
    <w:rsid w:val="005E7472"/>
    <w:rsid w:val="005E77F2"/>
    <w:rsid w:val="005F0659"/>
    <w:rsid w:val="005F0BEB"/>
    <w:rsid w:val="005F13C9"/>
    <w:rsid w:val="005F16EF"/>
    <w:rsid w:val="005F175A"/>
    <w:rsid w:val="005F1D3F"/>
    <w:rsid w:val="005F24E1"/>
    <w:rsid w:val="005F2965"/>
    <w:rsid w:val="005F2CB1"/>
    <w:rsid w:val="005F2D38"/>
    <w:rsid w:val="005F3025"/>
    <w:rsid w:val="005F3457"/>
    <w:rsid w:val="005F36E2"/>
    <w:rsid w:val="005F3B35"/>
    <w:rsid w:val="005F3DB8"/>
    <w:rsid w:val="005F3EDA"/>
    <w:rsid w:val="005F4CA4"/>
    <w:rsid w:val="005F5226"/>
    <w:rsid w:val="005F5776"/>
    <w:rsid w:val="005F5B3C"/>
    <w:rsid w:val="005F5BE7"/>
    <w:rsid w:val="005F618C"/>
    <w:rsid w:val="005F6405"/>
    <w:rsid w:val="005F6705"/>
    <w:rsid w:val="005F70BD"/>
    <w:rsid w:val="005F71B2"/>
    <w:rsid w:val="005F7874"/>
    <w:rsid w:val="006006EF"/>
    <w:rsid w:val="00600A0D"/>
    <w:rsid w:val="006010B2"/>
    <w:rsid w:val="006011FE"/>
    <w:rsid w:val="0060154A"/>
    <w:rsid w:val="006019F5"/>
    <w:rsid w:val="00601BB1"/>
    <w:rsid w:val="00601D93"/>
    <w:rsid w:val="0060228C"/>
    <w:rsid w:val="00602586"/>
    <w:rsid w:val="00602673"/>
    <w:rsid w:val="00602727"/>
    <w:rsid w:val="00602730"/>
    <w:rsid w:val="0060283C"/>
    <w:rsid w:val="006029B5"/>
    <w:rsid w:val="00602A76"/>
    <w:rsid w:val="00603C02"/>
    <w:rsid w:val="00603D0B"/>
    <w:rsid w:val="00603D8B"/>
    <w:rsid w:val="006043E3"/>
    <w:rsid w:val="00604F14"/>
    <w:rsid w:val="00604FF9"/>
    <w:rsid w:val="0060530B"/>
    <w:rsid w:val="00605342"/>
    <w:rsid w:val="006053B5"/>
    <w:rsid w:val="00605A8A"/>
    <w:rsid w:val="00606281"/>
    <w:rsid w:val="006063A8"/>
    <w:rsid w:val="00606AC4"/>
    <w:rsid w:val="00606F64"/>
    <w:rsid w:val="00607B37"/>
    <w:rsid w:val="00607B3E"/>
    <w:rsid w:val="00607B92"/>
    <w:rsid w:val="00610BA5"/>
    <w:rsid w:val="00610D04"/>
    <w:rsid w:val="00610E77"/>
    <w:rsid w:val="006113B1"/>
    <w:rsid w:val="00611B83"/>
    <w:rsid w:val="00611C47"/>
    <w:rsid w:val="00611F70"/>
    <w:rsid w:val="00612942"/>
    <w:rsid w:val="00612992"/>
    <w:rsid w:val="00613257"/>
    <w:rsid w:val="006132F6"/>
    <w:rsid w:val="00613A5E"/>
    <w:rsid w:val="00613ADD"/>
    <w:rsid w:val="00613D58"/>
    <w:rsid w:val="0061422D"/>
    <w:rsid w:val="006144BF"/>
    <w:rsid w:val="006148EE"/>
    <w:rsid w:val="00614FBB"/>
    <w:rsid w:val="006156E4"/>
    <w:rsid w:val="006159C5"/>
    <w:rsid w:val="00615C87"/>
    <w:rsid w:val="00615F04"/>
    <w:rsid w:val="00615F5C"/>
    <w:rsid w:val="00616110"/>
    <w:rsid w:val="00616289"/>
    <w:rsid w:val="00616318"/>
    <w:rsid w:val="0061749B"/>
    <w:rsid w:val="006175AF"/>
    <w:rsid w:val="00617F57"/>
    <w:rsid w:val="00620033"/>
    <w:rsid w:val="00620512"/>
    <w:rsid w:val="006209A3"/>
    <w:rsid w:val="00620A71"/>
    <w:rsid w:val="00620D80"/>
    <w:rsid w:val="00621157"/>
    <w:rsid w:val="00621634"/>
    <w:rsid w:val="00621858"/>
    <w:rsid w:val="00622364"/>
    <w:rsid w:val="006227E7"/>
    <w:rsid w:val="00622997"/>
    <w:rsid w:val="00622BA7"/>
    <w:rsid w:val="00623309"/>
    <w:rsid w:val="00623390"/>
    <w:rsid w:val="006234A6"/>
    <w:rsid w:val="00623734"/>
    <w:rsid w:val="00623D92"/>
    <w:rsid w:val="00623D99"/>
    <w:rsid w:val="00624B5E"/>
    <w:rsid w:val="00624CBA"/>
    <w:rsid w:val="00625953"/>
    <w:rsid w:val="0062757A"/>
    <w:rsid w:val="00627CCC"/>
    <w:rsid w:val="00627DF9"/>
    <w:rsid w:val="00627EBE"/>
    <w:rsid w:val="00630001"/>
    <w:rsid w:val="0063076A"/>
    <w:rsid w:val="006307DB"/>
    <w:rsid w:val="00630873"/>
    <w:rsid w:val="00630D2A"/>
    <w:rsid w:val="00631115"/>
    <w:rsid w:val="006311B3"/>
    <w:rsid w:val="0063143F"/>
    <w:rsid w:val="0063157E"/>
    <w:rsid w:val="006323F3"/>
    <w:rsid w:val="00632420"/>
    <w:rsid w:val="0063284C"/>
    <w:rsid w:val="006330DA"/>
    <w:rsid w:val="00633712"/>
    <w:rsid w:val="00633A4C"/>
    <w:rsid w:val="00634628"/>
    <w:rsid w:val="00634ED8"/>
    <w:rsid w:val="006357FE"/>
    <w:rsid w:val="00635E45"/>
    <w:rsid w:val="00636121"/>
    <w:rsid w:val="00636398"/>
    <w:rsid w:val="006368D3"/>
    <w:rsid w:val="00636F09"/>
    <w:rsid w:val="00637167"/>
    <w:rsid w:val="006377EC"/>
    <w:rsid w:val="006379B8"/>
    <w:rsid w:val="00637A9F"/>
    <w:rsid w:val="00637CD2"/>
    <w:rsid w:val="00640322"/>
    <w:rsid w:val="00640365"/>
    <w:rsid w:val="00640555"/>
    <w:rsid w:val="00640652"/>
    <w:rsid w:val="0064079C"/>
    <w:rsid w:val="00640EB5"/>
    <w:rsid w:val="0064151F"/>
    <w:rsid w:val="00641533"/>
    <w:rsid w:val="006415AC"/>
    <w:rsid w:val="006415CA"/>
    <w:rsid w:val="00641844"/>
    <w:rsid w:val="0064208D"/>
    <w:rsid w:val="0064268D"/>
    <w:rsid w:val="00642706"/>
    <w:rsid w:val="00642AE6"/>
    <w:rsid w:val="00642D60"/>
    <w:rsid w:val="00643475"/>
    <w:rsid w:val="0064396A"/>
    <w:rsid w:val="00643DAD"/>
    <w:rsid w:val="00644082"/>
    <w:rsid w:val="00644931"/>
    <w:rsid w:val="00644BCC"/>
    <w:rsid w:val="0064520B"/>
    <w:rsid w:val="00646053"/>
    <w:rsid w:val="0064624E"/>
    <w:rsid w:val="006464EF"/>
    <w:rsid w:val="006467F6"/>
    <w:rsid w:val="00646B05"/>
    <w:rsid w:val="00647516"/>
    <w:rsid w:val="00647649"/>
    <w:rsid w:val="00647B1F"/>
    <w:rsid w:val="00650090"/>
    <w:rsid w:val="00650AB9"/>
    <w:rsid w:val="00651BF3"/>
    <w:rsid w:val="00651D63"/>
    <w:rsid w:val="00651DAD"/>
    <w:rsid w:val="00651EB3"/>
    <w:rsid w:val="006520A0"/>
    <w:rsid w:val="0065214B"/>
    <w:rsid w:val="006522A6"/>
    <w:rsid w:val="0065260F"/>
    <w:rsid w:val="00652C10"/>
    <w:rsid w:val="006538D9"/>
    <w:rsid w:val="006540EF"/>
    <w:rsid w:val="00654248"/>
    <w:rsid w:val="00654317"/>
    <w:rsid w:val="00654990"/>
    <w:rsid w:val="00655214"/>
    <w:rsid w:val="006553D1"/>
    <w:rsid w:val="00655450"/>
    <w:rsid w:val="00655550"/>
    <w:rsid w:val="00655733"/>
    <w:rsid w:val="00655955"/>
    <w:rsid w:val="00655AA5"/>
    <w:rsid w:val="00655ACD"/>
    <w:rsid w:val="00655F39"/>
    <w:rsid w:val="00656A92"/>
    <w:rsid w:val="00656BC1"/>
    <w:rsid w:val="00656CD0"/>
    <w:rsid w:val="00656DDE"/>
    <w:rsid w:val="00656E09"/>
    <w:rsid w:val="00656EF6"/>
    <w:rsid w:val="00657588"/>
    <w:rsid w:val="00657C15"/>
    <w:rsid w:val="00657E43"/>
    <w:rsid w:val="0066003D"/>
    <w:rsid w:val="0066011D"/>
    <w:rsid w:val="006601FD"/>
    <w:rsid w:val="00660391"/>
    <w:rsid w:val="006607C0"/>
    <w:rsid w:val="00661375"/>
    <w:rsid w:val="006613A6"/>
    <w:rsid w:val="006614F4"/>
    <w:rsid w:val="00661A1B"/>
    <w:rsid w:val="00661FE9"/>
    <w:rsid w:val="006620C9"/>
    <w:rsid w:val="0066220B"/>
    <w:rsid w:val="006627A2"/>
    <w:rsid w:val="00662AF3"/>
    <w:rsid w:val="006634E6"/>
    <w:rsid w:val="00664000"/>
    <w:rsid w:val="00664251"/>
    <w:rsid w:val="00664355"/>
    <w:rsid w:val="006645E4"/>
    <w:rsid w:val="006655EE"/>
    <w:rsid w:val="00665D8E"/>
    <w:rsid w:val="0066601C"/>
    <w:rsid w:val="00666F2D"/>
    <w:rsid w:val="006670B3"/>
    <w:rsid w:val="006673A0"/>
    <w:rsid w:val="00667814"/>
    <w:rsid w:val="00667A04"/>
    <w:rsid w:val="00667B6E"/>
    <w:rsid w:val="00667EB0"/>
    <w:rsid w:val="00667EE7"/>
    <w:rsid w:val="00670352"/>
    <w:rsid w:val="006706BE"/>
    <w:rsid w:val="006708B9"/>
    <w:rsid w:val="00670922"/>
    <w:rsid w:val="0067099E"/>
    <w:rsid w:val="00670BE1"/>
    <w:rsid w:val="00670CB1"/>
    <w:rsid w:val="006711BF"/>
    <w:rsid w:val="006716F0"/>
    <w:rsid w:val="00671790"/>
    <w:rsid w:val="0067191F"/>
    <w:rsid w:val="00671B07"/>
    <w:rsid w:val="00671FE2"/>
    <w:rsid w:val="0067218F"/>
    <w:rsid w:val="00672501"/>
    <w:rsid w:val="00672BE5"/>
    <w:rsid w:val="006735C3"/>
    <w:rsid w:val="006738FC"/>
    <w:rsid w:val="00673ED9"/>
    <w:rsid w:val="006741F2"/>
    <w:rsid w:val="00674268"/>
    <w:rsid w:val="00674284"/>
    <w:rsid w:val="0067446B"/>
    <w:rsid w:val="00674A97"/>
    <w:rsid w:val="00674CC3"/>
    <w:rsid w:val="00675489"/>
    <w:rsid w:val="006757FD"/>
    <w:rsid w:val="0067589D"/>
    <w:rsid w:val="00675C72"/>
    <w:rsid w:val="006766B4"/>
    <w:rsid w:val="00676717"/>
    <w:rsid w:val="006771F9"/>
    <w:rsid w:val="006772E7"/>
    <w:rsid w:val="006776D7"/>
    <w:rsid w:val="006800A3"/>
    <w:rsid w:val="00680BCB"/>
    <w:rsid w:val="00680C47"/>
    <w:rsid w:val="00680C74"/>
    <w:rsid w:val="00680E02"/>
    <w:rsid w:val="00681003"/>
    <w:rsid w:val="00681056"/>
    <w:rsid w:val="00681058"/>
    <w:rsid w:val="0068155F"/>
    <w:rsid w:val="00681665"/>
    <w:rsid w:val="006817C9"/>
    <w:rsid w:val="00682271"/>
    <w:rsid w:val="00682AD9"/>
    <w:rsid w:val="00682F88"/>
    <w:rsid w:val="00683201"/>
    <w:rsid w:val="0068329B"/>
    <w:rsid w:val="00683658"/>
    <w:rsid w:val="00683ECE"/>
    <w:rsid w:val="00684017"/>
    <w:rsid w:val="0068422E"/>
    <w:rsid w:val="006844C1"/>
    <w:rsid w:val="006845A8"/>
    <w:rsid w:val="00684989"/>
    <w:rsid w:val="00685297"/>
    <w:rsid w:val="006857C4"/>
    <w:rsid w:val="006862CE"/>
    <w:rsid w:val="00686B92"/>
    <w:rsid w:val="00686CD6"/>
    <w:rsid w:val="00686F84"/>
    <w:rsid w:val="00687A9C"/>
    <w:rsid w:val="00687CC3"/>
    <w:rsid w:val="00687F45"/>
    <w:rsid w:val="00690279"/>
    <w:rsid w:val="006903C2"/>
    <w:rsid w:val="006916A7"/>
    <w:rsid w:val="006916BD"/>
    <w:rsid w:val="00691967"/>
    <w:rsid w:val="0069272B"/>
    <w:rsid w:val="006928CD"/>
    <w:rsid w:val="006928E8"/>
    <w:rsid w:val="00692DE5"/>
    <w:rsid w:val="00692E50"/>
    <w:rsid w:val="006931B3"/>
    <w:rsid w:val="00693298"/>
    <w:rsid w:val="006934A0"/>
    <w:rsid w:val="00693FBA"/>
    <w:rsid w:val="0069432E"/>
    <w:rsid w:val="006946E8"/>
    <w:rsid w:val="00694A57"/>
    <w:rsid w:val="00694EAF"/>
    <w:rsid w:val="00694EE9"/>
    <w:rsid w:val="00694FB7"/>
    <w:rsid w:val="006958F0"/>
    <w:rsid w:val="00695AF5"/>
    <w:rsid w:val="00695FC2"/>
    <w:rsid w:val="00696949"/>
    <w:rsid w:val="00696B13"/>
    <w:rsid w:val="00697052"/>
    <w:rsid w:val="00697C83"/>
    <w:rsid w:val="006A031F"/>
    <w:rsid w:val="006A052C"/>
    <w:rsid w:val="006A1071"/>
    <w:rsid w:val="006A1B80"/>
    <w:rsid w:val="006A1C0A"/>
    <w:rsid w:val="006A294F"/>
    <w:rsid w:val="006A4079"/>
    <w:rsid w:val="006A44BB"/>
    <w:rsid w:val="006A46FB"/>
    <w:rsid w:val="006A4B3A"/>
    <w:rsid w:val="006A5409"/>
    <w:rsid w:val="006A5636"/>
    <w:rsid w:val="006A5A62"/>
    <w:rsid w:val="006A5E28"/>
    <w:rsid w:val="006A697B"/>
    <w:rsid w:val="006A71B7"/>
    <w:rsid w:val="006A72C7"/>
    <w:rsid w:val="006A7733"/>
    <w:rsid w:val="006A77E9"/>
    <w:rsid w:val="006A7AFF"/>
    <w:rsid w:val="006A7D7B"/>
    <w:rsid w:val="006B00A9"/>
    <w:rsid w:val="006B026F"/>
    <w:rsid w:val="006B0343"/>
    <w:rsid w:val="006B04AF"/>
    <w:rsid w:val="006B04FB"/>
    <w:rsid w:val="006B0586"/>
    <w:rsid w:val="006B0686"/>
    <w:rsid w:val="006B12B0"/>
    <w:rsid w:val="006B1816"/>
    <w:rsid w:val="006B2099"/>
    <w:rsid w:val="006B20F0"/>
    <w:rsid w:val="006B2DE4"/>
    <w:rsid w:val="006B2E39"/>
    <w:rsid w:val="006B2EAC"/>
    <w:rsid w:val="006B2F3D"/>
    <w:rsid w:val="006B353F"/>
    <w:rsid w:val="006B389F"/>
    <w:rsid w:val="006B3EEF"/>
    <w:rsid w:val="006B4E23"/>
    <w:rsid w:val="006B50C8"/>
    <w:rsid w:val="006B50CF"/>
    <w:rsid w:val="006B52DC"/>
    <w:rsid w:val="006B543D"/>
    <w:rsid w:val="006B5C2C"/>
    <w:rsid w:val="006B5DEF"/>
    <w:rsid w:val="006B6252"/>
    <w:rsid w:val="006B6B5B"/>
    <w:rsid w:val="006B6D5B"/>
    <w:rsid w:val="006B6D7C"/>
    <w:rsid w:val="006B7589"/>
    <w:rsid w:val="006B7610"/>
    <w:rsid w:val="006B7E8D"/>
    <w:rsid w:val="006C03B8"/>
    <w:rsid w:val="006C0457"/>
    <w:rsid w:val="006C11AC"/>
    <w:rsid w:val="006C12E3"/>
    <w:rsid w:val="006C14AB"/>
    <w:rsid w:val="006C19E0"/>
    <w:rsid w:val="006C21B9"/>
    <w:rsid w:val="006C26B2"/>
    <w:rsid w:val="006C2F0C"/>
    <w:rsid w:val="006C360C"/>
    <w:rsid w:val="006C372A"/>
    <w:rsid w:val="006C397F"/>
    <w:rsid w:val="006C4525"/>
    <w:rsid w:val="006C455D"/>
    <w:rsid w:val="006C4947"/>
    <w:rsid w:val="006C4DEF"/>
    <w:rsid w:val="006C529A"/>
    <w:rsid w:val="006C5624"/>
    <w:rsid w:val="006C5EC9"/>
    <w:rsid w:val="006C5FB8"/>
    <w:rsid w:val="006C6059"/>
    <w:rsid w:val="006C647E"/>
    <w:rsid w:val="006C6BED"/>
    <w:rsid w:val="006C7484"/>
    <w:rsid w:val="006C74A7"/>
    <w:rsid w:val="006C7522"/>
    <w:rsid w:val="006C77D6"/>
    <w:rsid w:val="006D01AD"/>
    <w:rsid w:val="006D033B"/>
    <w:rsid w:val="006D08AF"/>
    <w:rsid w:val="006D08CC"/>
    <w:rsid w:val="006D0CC3"/>
    <w:rsid w:val="006D0D02"/>
    <w:rsid w:val="006D1104"/>
    <w:rsid w:val="006D14F0"/>
    <w:rsid w:val="006D1CDA"/>
    <w:rsid w:val="006D1D6C"/>
    <w:rsid w:val="006D25EA"/>
    <w:rsid w:val="006D2BCB"/>
    <w:rsid w:val="006D2ED9"/>
    <w:rsid w:val="006D330C"/>
    <w:rsid w:val="006D34C1"/>
    <w:rsid w:val="006D3709"/>
    <w:rsid w:val="006D3842"/>
    <w:rsid w:val="006D3B41"/>
    <w:rsid w:val="006D3C99"/>
    <w:rsid w:val="006D4643"/>
    <w:rsid w:val="006D4722"/>
    <w:rsid w:val="006D4AAF"/>
    <w:rsid w:val="006D4DD0"/>
    <w:rsid w:val="006D53E8"/>
    <w:rsid w:val="006D585A"/>
    <w:rsid w:val="006D59D4"/>
    <w:rsid w:val="006D5EF7"/>
    <w:rsid w:val="006D61C0"/>
    <w:rsid w:val="006D6B8F"/>
    <w:rsid w:val="006D6C73"/>
    <w:rsid w:val="006D6C8F"/>
    <w:rsid w:val="006D6F08"/>
    <w:rsid w:val="006D7368"/>
    <w:rsid w:val="006D7944"/>
    <w:rsid w:val="006D7B43"/>
    <w:rsid w:val="006D7E53"/>
    <w:rsid w:val="006E062C"/>
    <w:rsid w:val="006E0747"/>
    <w:rsid w:val="006E0C85"/>
    <w:rsid w:val="006E0D04"/>
    <w:rsid w:val="006E1C82"/>
    <w:rsid w:val="006E1CCD"/>
    <w:rsid w:val="006E2267"/>
    <w:rsid w:val="006E267F"/>
    <w:rsid w:val="006E27E3"/>
    <w:rsid w:val="006E28B7"/>
    <w:rsid w:val="006E2A9B"/>
    <w:rsid w:val="006E2AB0"/>
    <w:rsid w:val="006E3310"/>
    <w:rsid w:val="006E43D9"/>
    <w:rsid w:val="006E483A"/>
    <w:rsid w:val="006E4904"/>
    <w:rsid w:val="006E4E39"/>
    <w:rsid w:val="006E4EDE"/>
    <w:rsid w:val="006E501C"/>
    <w:rsid w:val="006E50AF"/>
    <w:rsid w:val="006E565E"/>
    <w:rsid w:val="006E5711"/>
    <w:rsid w:val="006E5851"/>
    <w:rsid w:val="006E59F0"/>
    <w:rsid w:val="006E61EA"/>
    <w:rsid w:val="006E6381"/>
    <w:rsid w:val="006E6654"/>
    <w:rsid w:val="006E673D"/>
    <w:rsid w:val="006E6CDC"/>
    <w:rsid w:val="006E6FDA"/>
    <w:rsid w:val="006E728D"/>
    <w:rsid w:val="006E733A"/>
    <w:rsid w:val="006E73B7"/>
    <w:rsid w:val="006E77B5"/>
    <w:rsid w:val="006E7ABB"/>
    <w:rsid w:val="006E7D16"/>
    <w:rsid w:val="006E7D3B"/>
    <w:rsid w:val="006F015B"/>
    <w:rsid w:val="006F01A4"/>
    <w:rsid w:val="006F0F2C"/>
    <w:rsid w:val="006F105F"/>
    <w:rsid w:val="006F1658"/>
    <w:rsid w:val="006F1B41"/>
    <w:rsid w:val="006F1B70"/>
    <w:rsid w:val="006F227E"/>
    <w:rsid w:val="006F28B3"/>
    <w:rsid w:val="006F341D"/>
    <w:rsid w:val="006F3422"/>
    <w:rsid w:val="006F3484"/>
    <w:rsid w:val="006F39C6"/>
    <w:rsid w:val="006F3CDE"/>
    <w:rsid w:val="006F3FB3"/>
    <w:rsid w:val="006F415F"/>
    <w:rsid w:val="006F43AD"/>
    <w:rsid w:val="006F4705"/>
    <w:rsid w:val="006F4CAC"/>
    <w:rsid w:val="006F4F7D"/>
    <w:rsid w:val="006F51EA"/>
    <w:rsid w:val="006F5771"/>
    <w:rsid w:val="006F5850"/>
    <w:rsid w:val="006F58D4"/>
    <w:rsid w:val="006F59E4"/>
    <w:rsid w:val="006F5C12"/>
    <w:rsid w:val="006F5E7A"/>
    <w:rsid w:val="006F6521"/>
    <w:rsid w:val="006F6582"/>
    <w:rsid w:val="006F69E9"/>
    <w:rsid w:val="006F6B57"/>
    <w:rsid w:val="006F6C7D"/>
    <w:rsid w:val="006F6CC1"/>
    <w:rsid w:val="006F7626"/>
    <w:rsid w:val="0070005F"/>
    <w:rsid w:val="007001EC"/>
    <w:rsid w:val="007004B5"/>
    <w:rsid w:val="00700502"/>
    <w:rsid w:val="00700776"/>
    <w:rsid w:val="00700D53"/>
    <w:rsid w:val="00700FA9"/>
    <w:rsid w:val="007017A0"/>
    <w:rsid w:val="0070197F"/>
    <w:rsid w:val="00701E94"/>
    <w:rsid w:val="00701FD7"/>
    <w:rsid w:val="0070294B"/>
    <w:rsid w:val="007029CC"/>
    <w:rsid w:val="00702A7D"/>
    <w:rsid w:val="0070346E"/>
    <w:rsid w:val="007037CE"/>
    <w:rsid w:val="00703C19"/>
    <w:rsid w:val="0070403C"/>
    <w:rsid w:val="00704069"/>
    <w:rsid w:val="00704628"/>
    <w:rsid w:val="00704697"/>
    <w:rsid w:val="0070495C"/>
    <w:rsid w:val="00704AD7"/>
    <w:rsid w:val="00704EDB"/>
    <w:rsid w:val="00704F66"/>
    <w:rsid w:val="00704F7F"/>
    <w:rsid w:val="007051AC"/>
    <w:rsid w:val="007051D2"/>
    <w:rsid w:val="007054BD"/>
    <w:rsid w:val="0070591A"/>
    <w:rsid w:val="007060D8"/>
    <w:rsid w:val="00706101"/>
    <w:rsid w:val="00706553"/>
    <w:rsid w:val="00706EF2"/>
    <w:rsid w:val="00707072"/>
    <w:rsid w:val="00707A2F"/>
    <w:rsid w:val="00707D61"/>
    <w:rsid w:val="00707E94"/>
    <w:rsid w:val="007105FA"/>
    <w:rsid w:val="00710950"/>
    <w:rsid w:val="00710C67"/>
    <w:rsid w:val="00710EEB"/>
    <w:rsid w:val="007113B4"/>
    <w:rsid w:val="00711C0F"/>
    <w:rsid w:val="00712287"/>
    <w:rsid w:val="007126D3"/>
    <w:rsid w:val="00712772"/>
    <w:rsid w:val="0071323C"/>
    <w:rsid w:val="007133CB"/>
    <w:rsid w:val="0071355B"/>
    <w:rsid w:val="0071443E"/>
    <w:rsid w:val="00714786"/>
    <w:rsid w:val="007147B1"/>
    <w:rsid w:val="007148D3"/>
    <w:rsid w:val="00714D7C"/>
    <w:rsid w:val="00714D8F"/>
    <w:rsid w:val="007156AE"/>
    <w:rsid w:val="007158C9"/>
    <w:rsid w:val="00715950"/>
    <w:rsid w:val="00715B9A"/>
    <w:rsid w:val="007162EA"/>
    <w:rsid w:val="0071689B"/>
    <w:rsid w:val="00716A90"/>
    <w:rsid w:val="00717F40"/>
    <w:rsid w:val="0072017E"/>
    <w:rsid w:val="00720306"/>
    <w:rsid w:val="00720395"/>
    <w:rsid w:val="0072074C"/>
    <w:rsid w:val="00720888"/>
    <w:rsid w:val="00720C75"/>
    <w:rsid w:val="00720CD1"/>
    <w:rsid w:val="007210D7"/>
    <w:rsid w:val="0072117E"/>
    <w:rsid w:val="007216DA"/>
    <w:rsid w:val="00721D58"/>
    <w:rsid w:val="00721DA1"/>
    <w:rsid w:val="00722003"/>
    <w:rsid w:val="007224E3"/>
    <w:rsid w:val="00722692"/>
    <w:rsid w:val="00722757"/>
    <w:rsid w:val="00722BF5"/>
    <w:rsid w:val="00722C55"/>
    <w:rsid w:val="00722D3A"/>
    <w:rsid w:val="00723ADA"/>
    <w:rsid w:val="00723B73"/>
    <w:rsid w:val="00723CED"/>
    <w:rsid w:val="007240B8"/>
    <w:rsid w:val="00724171"/>
    <w:rsid w:val="007248CD"/>
    <w:rsid w:val="007249DE"/>
    <w:rsid w:val="00724C0A"/>
    <w:rsid w:val="00724C96"/>
    <w:rsid w:val="00724E9D"/>
    <w:rsid w:val="00725061"/>
    <w:rsid w:val="007252A6"/>
    <w:rsid w:val="00725365"/>
    <w:rsid w:val="00725411"/>
    <w:rsid w:val="007254C4"/>
    <w:rsid w:val="00725681"/>
    <w:rsid w:val="007257C0"/>
    <w:rsid w:val="007257C4"/>
    <w:rsid w:val="007257D0"/>
    <w:rsid w:val="007262C0"/>
    <w:rsid w:val="00726393"/>
    <w:rsid w:val="00726EA6"/>
    <w:rsid w:val="00727208"/>
    <w:rsid w:val="00727415"/>
    <w:rsid w:val="00727680"/>
    <w:rsid w:val="00730033"/>
    <w:rsid w:val="0073052C"/>
    <w:rsid w:val="00730560"/>
    <w:rsid w:val="00730AAC"/>
    <w:rsid w:val="00730BDC"/>
    <w:rsid w:val="0073126F"/>
    <w:rsid w:val="007313D0"/>
    <w:rsid w:val="0073149B"/>
    <w:rsid w:val="00731C4B"/>
    <w:rsid w:val="00731F51"/>
    <w:rsid w:val="00732573"/>
    <w:rsid w:val="00734241"/>
    <w:rsid w:val="007347F2"/>
    <w:rsid w:val="007348B1"/>
    <w:rsid w:val="007348CE"/>
    <w:rsid w:val="00734DEE"/>
    <w:rsid w:val="00734F50"/>
    <w:rsid w:val="0073533B"/>
    <w:rsid w:val="00735CA8"/>
    <w:rsid w:val="00736234"/>
    <w:rsid w:val="007362A6"/>
    <w:rsid w:val="007365B8"/>
    <w:rsid w:val="00736A49"/>
    <w:rsid w:val="00736D7D"/>
    <w:rsid w:val="007370F8"/>
    <w:rsid w:val="00737110"/>
    <w:rsid w:val="00737325"/>
    <w:rsid w:val="00737331"/>
    <w:rsid w:val="0073742A"/>
    <w:rsid w:val="00737473"/>
    <w:rsid w:val="00737A40"/>
    <w:rsid w:val="007400A7"/>
    <w:rsid w:val="00740E58"/>
    <w:rsid w:val="00740F03"/>
    <w:rsid w:val="007411FE"/>
    <w:rsid w:val="00741462"/>
    <w:rsid w:val="00741585"/>
    <w:rsid w:val="0074166D"/>
    <w:rsid w:val="0074171A"/>
    <w:rsid w:val="00742995"/>
    <w:rsid w:val="00742C0F"/>
    <w:rsid w:val="00742D41"/>
    <w:rsid w:val="0074344F"/>
    <w:rsid w:val="007435BD"/>
    <w:rsid w:val="00744238"/>
    <w:rsid w:val="007445A0"/>
    <w:rsid w:val="007446AA"/>
    <w:rsid w:val="007451CD"/>
    <w:rsid w:val="0074524B"/>
    <w:rsid w:val="0074531A"/>
    <w:rsid w:val="00745897"/>
    <w:rsid w:val="00745EBA"/>
    <w:rsid w:val="00745FFA"/>
    <w:rsid w:val="00746849"/>
    <w:rsid w:val="00746AA8"/>
    <w:rsid w:val="00746C14"/>
    <w:rsid w:val="00746CE9"/>
    <w:rsid w:val="00747040"/>
    <w:rsid w:val="007472F7"/>
    <w:rsid w:val="00747542"/>
    <w:rsid w:val="0074762C"/>
    <w:rsid w:val="00747D8B"/>
    <w:rsid w:val="00747F53"/>
    <w:rsid w:val="0075059E"/>
    <w:rsid w:val="00750836"/>
    <w:rsid w:val="00750DD6"/>
    <w:rsid w:val="00751228"/>
    <w:rsid w:val="00751CA7"/>
    <w:rsid w:val="00752E5A"/>
    <w:rsid w:val="00752EA2"/>
    <w:rsid w:val="0075384B"/>
    <w:rsid w:val="00753C14"/>
    <w:rsid w:val="007546B7"/>
    <w:rsid w:val="00754911"/>
    <w:rsid w:val="00754CE4"/>
    <w:rsid w:val="00755172"/>
    <w:rsid w:val="0075576A"/>
    <w:rsid w:val="00755942"/>
    <w:rsid w:val="00756172"/>
    <w:rsid w:val="007563D5"/>
    <w:rsid w:val="0075674D"/>
    <w:rsid w:val="0075696F"/>
    <w:rsid w:val="00756B25"/>
    <w:rsid w:val="00756FBD"/>
    <w:rsid w:val="007571E1"/>
    <w:rsid w:val="0075725A"/>
    <w:rsid w:val="0075765B"/>
    <w:rsid w:val="00757A16"/>
    <w:rsid w:val="00757B80"/>
    <w:rsid w:val="00760142"/>
    <w:rsid w:val="007604B2"/>
    <w:rsid w:val="007607B2"/>
    <w:rsid w:val="00760A57"/>
    <w:rsid w:val="00760E59"/>
    <w:rsid w:val="00760FF3"/>
    <w:rsid w:val="007614CB"/>
    <w:rsid w:val="00762487"/>
    <w:rsid w:val="00762F19"/>
    <w:rsid w:val="00763052"/>
    <w:rsid w:val="00763220"/>
    <w:rsid w:val="0076334D"/>
    <w:rsid w:val="00763514"/>
    <w:rsid w:val="007636C1"/>
    <w:rsid w:val="0076399B"/>
    <w:rsid w:val="00763E66"/>
    <w:rsid w:val="0076422F"/>
    <w:rsid w:val="0076466B"/>
    <w:rsid w:val="0076479E"/>
    <w:rsid w:val="00764DAA"/>
    <w:rsid w:val="00764E81"/>
    <w:rsid w:val="007651E4"/>
    <w:rsid w:val="00765281"/>
    <w:rsid w:val="00765294"/>
    <w:rsid w:val="00765AA0"/>
    <w:rsid w:val="00766407"/>
    <w:rsid w:val="00766702"/>
    <w:rsid w:val="00766BAD"/>
    <w:rsid w:val="00767337"/>
    <w:rsid w:val="0076740A"/>
    <w:rsid w:val="00767415"/>
    <w:rsid w:val="007678C0"/>
    <w:rsid w:val="007701F8"/>
    <w:rsid w:val="007705EC"/>
    <w:rsid w:val="007711D2"/>
    <w:rsid w:val="00771DF0"/>
    <w:rsid w:val="00771E21"/>
    <w:rsid w:val="007724FD"/>
    <w:rsid w:val="007727D5"/>
    <w:rsid w:val="007729A2"/>
    <w:rsid w:val="00772A5F"/>
    <w:rsid w:val="00772A66"/>
    <w:rsid w:val="00772D27"/>
    <w:rsid w:val="007734E1"/>
    <w:rsid w:val="00774195"/>
    <w:rsid w:val="007748CA"/>
    <w:rsid w:val="00774CA1"/>
    <w:rsid w:val="00774D8A"/>
    <w:rsid w:val="00774E09"/>
    <w:rsid w:val="007754BD"/>
    <w:rsid w:val="007755F2"/>
    <w:rsid w:val="00775DDD"/>
    <w:rsid w:val="00775F12"/>
    <w:rsid w:val="00776971"/>
    <w:rsid w:val="00776D82"/>
    <w:rsid w:val="007772B3"/>
    <w:rsid w:val="0077787D"/>
    <w:rsid w:val="0077792E"/>
    <w:rsid w:val="0077798D"/>
    <w:rsid w:val="00777A7B"/>
    <w:rsid w:val="00777BE3"/>
    <w:rsid w:val="00777C22"/>
    <w:rsid w:val="00777D0E"/>
    <w:rsid w:val="00780479"/>
    <w:rsid w:val="00780A80"/>
    <w:rsid w:val="00781667"/>
    <w:rsid w:val="0078177E"/>
    <w:rsid w:val="00781F80"/>
    <w:rsid w:val="00782151"/>
    <w:rsid w:val="00782162"/>
    <w:rsid w:val="007824D1"/>
    <w:rsid w:val="0078304C"/>
    <w:rsid w:val="00783213"/>
    <w:rsid w:val="007833AD"/>
    <w:rsid w:val="00783673"/>
    <w:rsid w:val="007836CD"/>
    <w:rsid w:val="00783B41"/>
    <w:rsid w:val="00784835"/>
    <w:rsid w:val="00784881"/>
    <w:rsid w:val="00784D1D"/>
    <w:rsid w:val="00785490"/>
    <w:rsid w:val="00785949"/>
    <w:rsid w:val="00785BB3"/>
    <w:rsid w:val="00785BE2"/>
    <w:rsid w:val="00790377"/>
    <w:rsid w:val="00790E1B"/>
    <w:rsid w:val="00791415"/>
    <w:rsid w:val="00791D3F"/>
    <w:rsid w:val="007925EA"/>
    <w:rsid w:val="00792751"/>
    <w:rsid w:val="00792832"/>
    <w:rsid w:val="00792E6D"/>
    <w:rsid w:val="00792EAB"/>
    <w:rsid w:val="0079394E"/>
    <w:rsid w:val="00793B7B"/>
    <w:rsid w:val="00793B84"/>
    <w:rsid w:val="00793CD8"/>
    <w:rsid w:val="007948F4"/>
    <w:rsid w:val="00794BDF"/>
    <w:rsid w:val="00795412"/>
    <w:rsid w:val="00795719"/>
    <w:rsid w:val="00795C92"/>
    <w:rsid w:val="00795D20"/>
    <w:rsid w:val="00796166"/>
    <w:rsid w:val="00796231"/>
    <w:rsid w:val="00796925"/>
    <w:rsid w:val="00796DB7"/>
    <w:rsid w:val="00796F73"/>
    <w:rsid w:val="007973BA"/>
    <w:rsid w:val="00797454"/>
    <w:rsid w:val="00797925"/>
    <w:rsid w:val="00797D8D"/>
    <w:rsid w:val="00797F71"/>
    <w:rsid w:val="007A023E"/>
    <w:rsid w:val="007A052A"/>
    <w:rsid w:val="007A0994"/>
    <w:rsid w:val="007A0D56"/>
    <w:rsid w:val="007A12EC"/>
    <w:rsid w:val="007A15C0"/>
    <w:rsid w:val="007A1CB3"/>
    <w:rsid w:val="007A25A5"/>
    <w:rsid w:val="007A2784"/>
    <w:rsid w:val="007A29A5"/>
    <w:rsid w:val="007A2DAE"/>
    <w:rsid w:val="007A2E8F"/>
    <w:rsid w:val="007A306F"/>
    <w:rsid w:val="007A382A"/>
    <w:rsid w:val="007A40B8"/>
    <w:rsid w:val="007A43A6"/>
    <w:rsid w:val="007A4461"/>
    <w:rsid w:val="007A49D3"/>
    <w:rsid w:val="007A49E0"/>
    <w:rsid w:val="007A4F48"/>
    <w:rsid w:val="007A5324"/>
    <w:rsid w:val="007A55C6"/>
    <w:rsid w:val="007A58A6"/>
    <w:rsid w:val="007A5A35"/>
    <w:rsid w:val="007A5CC8"/>
    <w:rsid w:val="007A5E0D"/>
    <w:rsid w:val="007A688E"/>
    <w:rsid w:val="007A6A84"/>
    <w:rsid w:val="007A6DD1"/>
    <w:rsid w:val="007A6FC5"/>
    <w:rsid w:val="007A70D6"/>
    <w:rsid w:val="007A7C77"/>
    <w:rsid w:val="007A7D57"/>
    <w:rsid w:val="007A7EEF"/>
    <w:rsid w:val="007B0A0B"/>
    <w:rsid w:val="007B0A3F"/>
    <w:rsid w:val="007B0A98"/>
    <w:rsid w:val="007B0ABB"/>
    <w:rsid w:val="007B1011"/>
    <w:rsid w:val="007B1209"/>
    <w:rsid w:val="007B1226"/>
    <w:rsid w:val="007B132C"/>
    <w:rsid w:val="007B1744"/>
    <w:rsid w:val="007B1A1F"/>
    <w:rsid w:val="007B1DCA"/>
    <w:rsid w:val="007B205D"/>
    <w:rsid w:val="007B27B3"/>
    <w:rsid w:val="007B2942"/>
    <w:rsid w:val="007B3563"/>
    <w:rsid w:val="007B3D2D"/>
    <w:rsid w:val="007B495C"/>
    <w:rsid w:val="007B50AE"/>
    <w:rsid w:val="007B51DF"/>
    <w:rsid w:val="007B53A0"/>
    <w:rsid w:val="007B63D5"/>
    <w:rsid w:val="007B763C"/>
    <w:rsid w:val="007B77D3"/>
    <w:rsid w:val="007B7893"/>
    <w:rsid w:val="007C0208"/>
    <w:rsid w:val="007C04F0"/>
    <w:rsid w:val="007C05DD"/>
    <w:rsid w:val="007C1918"/>
    <w:rsid w:val="007C2187"/>
    <w:rsid w:val="007C3102"/>
    <w:rsid w:val="007C3153"/>
    <w:rsid w:val="007C3282"/>
    <w:rsid w:val="007C3624"/>
    <w:rsid w:val="007C36AA"/>
    <w:rsid w:val="007C3985"/>
    <w:rsid w:val="007C39E8"/>
    <w:rsid w:val="007C3A24"/>
    <w:rsid w:val="007C3A3A"/>
    <w:rsid w:val="007C3CB6"/>
    <w:rsid w:val="007C3D18"/>
    <w:rsid w:val="007C411D"/>
    <w:rsid w:val="007C455F"/>
    <w:rsid w:val="007C4BC2"/>
    <w:rsid w:val="007C4C0E"/>
    <w:rsid w:val="007C5153"/>
    <w:rsid w:val="007C5164"/>
    <w:rsid w:val="007C574D"/>
    <w:rsid w:val="007C5A8A"/>
    <w:rsid w:val="007C5D02"/>
    <w:rsid w:val="007C5F04"/>
    <w:rsid w:val="007C60BF"/>
    <w:rsid w:val="007C62F1"/>
    <w:rsid w:val="007C632E"/>
    <w:rsid w:val="007C64AE"/>
    <w:rsid w:val="007C6501"/>
    <w:rsid w:val="007C6A07"/>
    <w:rsid w:val="007C7071"/>
    <w:rsid w:val="007C711A"/>
    <w:rsid w:val="007C71C7"/>
    <w:rsid w:val="007C75A1"/>
    <w:rsid w:val="007C7616"/>
    <w:rsid w:val="007C77A5"/>
    <w:rsid w:val="007C7A6D"/>
    <w:rsid w:val="007D03DC"/>
    <w:rsid w:val="007D03EA"/>
    <w:rsid w:val="007D04E5"/>
    <w:rsid w:val="007D0C1F"/>
    <w:rsid w:val="007D0D28"/>
    <w:rsid w:val="007D0F0E"/>
    <w:rsid w:val="007D1AAF"/>
    <w:rsid w:val="007D1B6C"/>
    <w:rsid w:val="007D1F21"/>
    <w:rsid w:val="007D20DF"/>
    <w:rsid w:val="007D2B58"/>
    <w:rsid w:val="007D3917"/>
    <w:rsid w:val="007D3C21"/>
    <w:rsid w:val="007D3DFC"/>
    <w:rsid w:val="007D3E55"/>
    <w:rsid w:val="007D4325"/>
    <w:rsid w:val="007D49E0"/>
    <w:rsid w:val="007D4AD2"/>
    <w:rsid w:val="007D4D20"/>
    <w:rsid w:val="007D4F42"/>
    <w:rsid w:val="007D5137"/>
    <w:rsid w:val="007D5901"/>
    <w:rsid w:val="007D63DF"/>
    <w:rsid w:val="007D6505"/>
    <w:rsid w:val="007D671C"/>
    <w:rsid w:val="007D7088"/>
    <w:rsid w:val="007D715F"/>
    <w:rsid w:val="007D71FE"/>
    <w:rsid w:val="007D7526"/>
    <w:rsid w:val="007D7BD0"/>
    <w:rsid w:val="007D7DE0"/>
    <w:rsid w:val="007E0AE3"/>
    <w:rsid w:val="007E174D"/>
    <w:rsid w:val="007E1787"/>
    <w:rsid w:val="007E1A67"/>
    <w:rsid w:val="007E1B24"/>
    <w:rsid w:val="007E204A"/>
    <w:rsid w:val="007E3347"/>
    <w:rsid w:val="007E381B"/>
    <w:rsid w:val="007E3838"/>
    <w:rsid w:val="007E441B"/>
    <w:rsid w:val="007E4610"/>
    <w:rsid w:val="007E4715"/>
    <w:rsid w:val="007E49B9"/>
    <w:rsid w:val="007E4BE1"/>
    <w:rsid w:val="007E4C51"/>
    <w:rsid w:val="007E4FC0"/>
    <w:rsid w:val="007E505B"/>
    <w:rsid w:val="007E51F8"/>
    <w:rsid w:val="007E521A"/>
    <w:rsid w:val="007E540E"/>
    <w:rsid w:val="007E55DE"/>
    <w:rsid w:val="007E5F86"/>
    <w:rsid w:val="007E66A1"/>
    <w:rsid w:val="007E6EBF"/>
    <w:rsid w:val="007E6FCE"/>
    <w:rsid w:val="007E7091"/>
    <w:rsid w:val="007E7651"/>
    <w:rsid w:val="007E7D0C"/>
    <w:rsid w:val="007F026D"/>
    <w:rsid w:val="007F02A2"/>
    <w:rsid w:val="007F02F6"/>
    <w:rsid w:val="007F0B05"/>
    <w:rsid w:val="007F0C10"/>
    <w:rsid w:val="007F0DA4"/>
    <w:rsid w:val="007F1690"/>
    <w:rsid w:val="007F1D48"/>
    <w:rsid w:val="007F35B0"/>
    <w:rsid w:val="007F3F26"/>
    <w:rsid w:val="007F40E5"/>
    <w:rsid w:val="007F4525"/>
    <w:rsid w:val="007F5CE8"/>
    <w:rsid w:val="007F6252"/>
    <w:rsid w:val="007F65FC"/>
    <w:rsid w:val="007F762A"/>
    <w:rsid w:val="007F786C"/>
    <w:rsid w:val="007F7ABC"/>
    <w:rsid w:val="00800218"/>
    <w:rsid w:val="00800C60"/>
    <w:rsid w:val="00802432"/>
    <w:rsid w:val="00802C46"/>
    <w:rsid w:val="008030D8"/>
    <w:rsid w:val="00803643"/>
    <w:rsid w:val="00803B53"/>
    <w:rsid w:val="00803F11"/>
    <w:rsid w:val="00803FAE"/>
    <w:rsid w:val="00804BDC"/>
    <w:rsid w:val="008052A4"/>
    <w:rsid w:val="00805732"/>
    <w:rsid w:val="008057B7"/>
    <w:rsid w:val="008057F7"/>
    <w:rsid w:val="0080605F"/>
    <w:rsid w:val="008064A3"/>
    <w:rsid w:val="008070BD"/>
    <w:rsid w:val="008070C3"/>
    <w:rsid w:val="00807786"/>
    <w:rsid w:val="008079FE"/>
    <w:rsid w:val="00807D62"/>
    <w:rsid w:val="008105EE"/>
    <w:rsid w:val="0081079C"/>
    <w:rsid w:val="008107C2"/>
    <w:rsid w:val="00810E04"/>
    <w:rsid w:val="0081188D"/>
    <w:rsid w:val="008118A7"/>
    <w:rsid w:val="00811B86"/>
    <w:rsid w:val="00811FCB"/>
    <w:rsid w:val="00812565"/>
    <w:rsid w:val="00812B31"/>
    <w:rsid w:val="00812E8C"/>
    <w:rsid w:val="0081340C"/>
    <w:rsid w:val="00813429"/>
    <w:rsid w:val="008134D2"/>
    <w:rsid w:val="00813B3A"/>
    <w:rsid w:val="008146AD"/>
    <w:rsid w:val="0081492B"/>
    <w:rsid w:val="00815001"/>
    <w:rsid w:val="008158D6"/>
    <w:rsid w:val="00815BA1"/>
    <w:rsid w:val="00816EEF"/>
    <w:rsid w:val="00817196"/>
    <w:rsid w:val="00817B2D"/>
    <w:rsid w:val="0082003D"/>
    <w:rsid w:val="0082115D"/>
    <w:rsid w:val="008211E6"/>
    <w:rsid w:val="008217E7"/>
    <w:rsid w:val="00821CA7"/>
    <w:rsid w:val="008222CD"/>
    <w:rsid w:val="0082240E"/>
    <w:rsid w:val="00822440"/>
    <w:rsid w:val="008234CC"/>
    <w:rsid w:val="008235DB"/>
    <w:rsid w:val="0082365B"/>
    <w:rsid w:val="00823CFB"/>
    <w:rsid w:val="0082462C"/>
    <w:rsid w:val="00824AB4"/>
    <w:rsid w:val="00824BAE"/>
    <w:rsid w:val="008250F5"/>
    <w:rsid w:val="00825C42"/>
    <w:rsid w:val="00825D25"/>
    <w:rsid w:val="00825E4F"/>
    <w:rsid w:val="00825ECE"/>
    <w:rsid w:val="00825F4E"/>
    <w:rsid w:val="008274A4"/>
    <w:rsid w:val="00827D6F"/>
    <w:rsid w:val="00827EB9"/>
    <w:rsid w:val="0083011B"/>
    <w:rsid w:val="0083030B"/>
    <w:rsid w:val="008305A9"/>
    <w:rsid w:val="008307D9"/>
    <w:rsid w:val="00830E6C"/>
    <w:rsid w:val="008314F9"/>
    <w:rsid w:val="0083193C"/>
    <w:rsid w:val="00831AF5"/>
    <w:rsid w:val="00831C3B"/>
    <w:rsid w:val="0083214D"/>
    <w:rsid w:val="008323D0"/>
    <w:rsid w:val="008331C2"/>
    <w:rsid w:val="00833539"/>
    <w:rsid w:val="00833C69"/>
    <w:rsid w:val="00833DD1"/>
    <w:rsid w:val="00834047"/>
    <w:rsid w:val="00834675"/>
    <w:rsid w:val="0083474F"/>
    <w:rsid w:val="008347E7"/>
    <w:rsid w:val="00834861"/>
    <w:rsid w:val="0083599A"/>
    <w:rsid w:val="0083611F"/>
    <w:rsid w:val="008361C7"/>
    <w:rsid w:val="00836465"/>
    <w:rsid w:val="008365B0"/>
    <w:rsid w:val="00836666"/>
    <w:rsid w:val="00836ED1"/>
    <w:rsid w:val="008376AC"/>
    <w:rsid w:val="008379AF"/>
    <w:rsid w:val="00837BDF"/>
    <w:rsid w:val="00837E77"/>
    <w:rsid w:val="00837FB1"/>
    <w:rsid w:val="0084013A"/>
    <w:rsid w:val="0084033E"/>
    <w:rsid w:val="00840C11"/>
    <w:rsid w:val="00840EE2"/>
    <w:rsid w:val="00841A63"/>
    <w:rsid w:val="00841A66"/>
    <w:rsid w:val="00841BEE"/>
    <w:rsid w:val="00842295"/>
    <w:rsid w:val="008426FD"/>
    <w:rsid w:val="00842C4A"/>
    <w:rsid w:val="008431F1"/>
    <w:rsid w:val="0084373D"/>
    <w:rsid w:val="00843F2A"/>
    <w:rsid w:val="008441AA"/>
    <w:rsid w:val="008441D2"/>
    <w:rsid w:val="008442A0"/>
    <w:rsid w:val="008444E8"/>
    <w:rsid w:val="0084455C"/>
    <w:rsid w:val="008449B1"/>
    <w:rsid w:val="00844E80"/>
    <w:rsid w:val="0084529F"/>
    <w:rsid w:val="008452F7"/>
    <w:rsid w:val="008458B4"/>
    <w:rsid w:val="00845A53"/>
    <w:rsid w:val="00846A82"/>
    <w:rsid w:val="00846F56"/>
    <w:rsid w:val="00846FE7"/>
    <w:rsid w:val="0084721A"/>
    <w:rsid w:val="00847708"/>
    <w:rsid w:val="008477F1"/>
    <w:rsid w:val="0085033A"/>
    <w:rsid w:val="0085069C"/>
    <w:rsid w:val="008509AA"/>
    <w:rsid w:val="00850CDF"/>
    <w:rsid w:val="00850E7C"/>
    <w:rsid w:val="00851240"/>
    <w:rsid w:val="008515CE"/>
    <w:rsid w:val="00851DF8"/>
    <w:rsid w:val="00852071"/>
    <w:rsid w:val="008524CB"/>
    <w:rsid w:val="008531AD"/>
    <w:rsid w:val="00854497"/>
    <w:rsid w:val="00854523"/>
    <w:rsid w:val="00854B4E"/>
    <w:rsid w:val="0085520E"/>
    <w:rsid w:val="00856911"/>
    <w:rsid w:val="00856C29"/>
    <w:rsid w:val="00856DCF"/>
    <w:rsid w:val="00857097"/>
    <w:rsid w:val="008570F7"/>
    <w:rsid w:val="0085783F"/>
    <w:rsid w:val="00857A30"/>
    <w:rsid w:val="008602D0"/>
    <w:rsid w:val="00860363"/>
    <w:rsid w:val="00860BF6"/>
    <w:rsid w:val="0086103D"/>
    <w:rsid w:val="008610A2"/>
    <w:rsid w:val="00861101"/>
    <w:rsid w:val="00861694"/>
    <w:rsid w:val="00861F00"/>
    <w:rsid w:val="008622CF"/>
    <w:rsid w:val="00862A69"/>
    <w:rsid w:val="00863C16"/>
    <w:rsid w:val="00863DB2"/>
    <w:rsid w:val="008642EC"/>
    <w:rsid w:val="00864E92"/>
    <w:rsid w:val="0086532E"/>
    <w:rsid w:val="00865C3C"/>
    <w:rsid w:val="008660B8"/>
    <w:rsid w:val="0086613B"/>
    <w:rsid w:val="008666FE"/>
    <w:rsid w:val="00867217"/>
    <w:rsid w:val="00867592"/>
    <w:rsid w:val="008677FD"/>
    <w:rsid w:val="008706D4"/>
    <w:rsid w:val="008708B1"/>
    <w:rsid w:val="00870CBA"/>
    <w:rsid w:val="00870F8A"/>
    <w:rsid w:val="00871168"/>
    <w:rsid w:val="00871296"/>
    <w:rsid w:val="0087138D"/>
    <w:rsid w:val="00871469"/>
    <w:rsid w:val="008719A4"/>
    <w:rsid w:val="008719AC"/>
    <w:rsid w:val="00871D23"/>
    <w:rsid w:val="008722F5"/>
    <w:rsid w:val="0087241F"/>
    <w:rsid w:val="008724B1"/>
    <w:rsid w:val="00872571"/>
    <w:rsid w:val="00872D0C"/>
    <w:rsid w:val="00872E3F"/>
    <w:rsid w:val="00873380"/>
    <w:rsid w:val="00873751"/>
    <w:rsid w:val="00873B65"/>
    <w:rsid w:val="00874162"/>
    <w:rsid w:val="00874312"/>
    <w:rsid w:val="0087437C"/>
    <w:rsid w:val="00874498"/>
    <w:rsid w:val="008746A1"/>
    <w:rsid w:val="00874B35"/>
    <w:rsid w:val="00874C95"/>
    <w:rsid w:val="00874D7E"/>
    <w:rsid w:val="00875041"/>
    <w:rsid w:val="00875543"/>
    <w:rsid w:val="00875AC7"/>
    <w:rsid w:val="00875CD7"/>
    <w:rsid w:val="00875FC4"/>
    <w:rsid w:val="0087621A"/>
    <w:rsid w:val="0087630C"/>
    <w:rsid w:val="00876B4D"/>
    <w:rsid w:val="00876C1C"/>
    <w:rsid w:val="00876E14"/>
    <w:rsid w:val="00877158"/>
    <w:rsid w:val="00877C23"/>
    <w:rsid w:val="00877F18"/>
    <w:rsid w:val="0088050B"/>
    <w:rsid w:val="0088081F"/>
    <w:rsid w:val="00880A84"/>
    <w:rsid w:val="00880D29"/>
    <w:rsid w:val="00880F6A"/>
    <w:rsid w:val="00880FF7"/>
    <w:rsid w:val="0088149E"/>
    <w:rsid w:val="008815A8"/>
    <w:rsid w:val="0088175E"/>
    <w:rsid w:val="00881A01"/>
    <w:rsid w:val="00881F31"/>
    <w:rsid w:val="008823EB"/>
    <w:rsid w:val="00882727"/>
    <w:rsid w:val="00882AAD"/>
    <w:rsid w:val="0088357E"/>
    <w:rsid w:val="00883642"/>
    <w:rsid w:val="0088394D"/>
    <w:rsid w:val="00883A5B"/>
    <w:rsid w:val="00884C94"/>
    <w:rsid w:val="00884D54"/>
    <w:rsid w:val="0088501B"/>
    <w:rsid w:val="0088505C"/>
    <w:rsid w:val="008850C0"/>
    <w:rsid w:val="00885F36"/>
    <w:rsid w:val="0088643B"/>
    <w:rsid w:val="00886550"/>
    <w:rsid w:val="00886E61"/>
    <w:rsid w:val="00887CFA"/>
    <w:rsid w:val="00887F94"/>
    <w:rsid w:val="0089035A"/>
    <w:rsid w:val="00890A68"/>
    <w:rsid w:val="00890BEA"/>
    <w:rsid w:val="00890FDE"/>
    <w:rsid w:val="00891016"/>
    <w:rsid w:val="008910A0"/>
    <w:rsid w:val="0089125B"/>
    <w:rsid w:val="00891434"/>
    <w:rsid w:val="0089150C"/>
    <w:rsid w:val="00891DBC"/>
    <w:rsid w:val="0089336E"/>
    <w:rsid w:val="00893877"/>
    <w:rsid w:val="00893CAB"/>
    <w:rsid w:val="008941E3"/>
    <w:rsid w:val="00894258"/>
    <w:rsid w:val="00894321"/>
    <w:rsid w:val="00894496"/>
    <w:rsid w:val="00894A88"/>
    <w:rsid w:val="00894B64"/>
    <w:rsid w:val="00895042"/>
    <w:rsid w:val="00895386"/>
    <w:rsid w:val="008957B9"/>
    <w:rsid w:val="00895C09"/>
    <w:rsid w:val="00895FEA"/>
    <w:rsid w:val="0089661D"/>
    <w:rsid w:val="00896797"/>
    <w:rsid w:val="00896BEE"/>
    <w:rsid w:val="00896F37"/>
    <w:rsid w:val="0089744C"/>
    <w:rsid w:val="0089769E"/>
    <w:rsid w:val="00897CA4"/>
    <w:rsid w:val="008A0229"/>
    <w:rsid w:val="008A11FF"/>
    <w:rsid w:val="008A1970"/>
    <w:rsid w:val="008A21FF"/>
    <w:rsid w:val="008A2386"/>
    <w:rsid w:val="008A23C4"/>
    <w:rsid w:val="008A264B"/>
    <w:rsid w:val="008A2CE2"/>
    <w:rsid w:val="008A2F08"/>
    <w:rsid w:val="008A2F67"/>
    <w:rsid w:val="008A2FCB"/>
    <w:rsid w:val="008A30AC"/>
    <w:rsid w:val="008A3CB0"/>
    <w:rsid w:val="008A3D2A"/>
    <w:rsid w:val="008A3F37"/>
    <w:rsid w:val="008A44B8"/>
    <w:rsid w:val="008A51A8"/>
    <w:rsid w:val="008A54C7"/>
    <w:rsid w:val="008A5999"/>
    <w:rsid w:val="008A6EF7"/>
    <w:rsid w:val="008A704E"/>
    <w:rsid w:val="008A77D8"/>
    <w:rsid w:val="008A7DF2"/>
    <w:rsid w:val="008B03A2"/>
    <w:rsid w:val="008B0483"/>
    <w:rsid w:val="008B0678"/>
    <w:rsid w:val="008B074D"/>
    <w:rsid w:val="008B11C6"/>
    <w:rsid w:val="008B120C"/>
    <w:rsid w:val="008B1320"/>
    <w:rsid w:val="008B17E0"/>
    <w:rsid w:val="008B1997"/>
    <w:rsid w:val="008B1A22"/>
    <w:rsid w:val="008B242C"/>
    <w:rsid w:val="008B2848"/>
    <w:rsid w:val="008B2C9B"/>
    <w:rsid w:val="008B2EF3"/>
    <w:rsid w:val="008B2F19"/>
    <w:rsid w:val="008B2FD2"/>
    <w:rsid w:val="008B30EF"/>
    <w:rsid w:val="008B3462"/>
    <w:rsid w:val="008B370B"/>
    <w:rsid w:val="008B38F5"/>
    <w:rsid w:val="008B3B79"/>
    <w:rsid w:val="008B3DCF"/>
    <w:rsid w:val="008B4472"/>
    <w:rsid w:val="008B51A0"/>
    <w:rsid w:val="008B5322"/>
    <w:rsid w:val="008B592A"/>
    <w:rsid w:val="008B5E30"/>
    <w:rsid w:val="008B6174"/>
    <w:rsid w:val="008B6528"/>
    <w:rsid w:val="008B66AB"/>
    <w:rsid w:val="008B6B7C"/>
    <w:rsid w:val="008B6B99"/>
    <w:rsid w:val="008B6D64"/>
    <w:rsid w:val="008B6DC1"/>
    <w:rsid w:val="008B7B5C"/>
    <w:rsid w:val="008B7CCF"/>
    <w:rsid w:val="008C017E"/>
    <w:rsid w:val="008C0842"/>
    <w:rsid w:val="008C0902"/>
    <w:rsid w:val="008C0A9F"/>
    <w:rsid w:val="008C0C99"/>
    <w:rsid w:val="008C0EE7"/>
    <w:rsid w:val="008C18CA"/>
    <w:rsid w:val="008C1944"/>
    <w:rsid w:val="008C2017"/>
    <w:rsid w:val="008C2441"/>
    <w:rsid w:val="008C263C"/>
    <w:rsid w:val="008C2CB7"/>
    <w:rsid w:val="008C34FD"/>
    <w:rsid w:val="008C3608"/>
    <w:rsid w:val="008C3D94"/>
    <w:rsid w:val="008C4318"/>
    <w:rsid w:val="008C46C2"/>
    <w:rsid w:val="008C4958"/>
    <w:rsid w:val="008C4BAA"/>
    <w:rsid w:val="008C4E18"/>
    <w:rsid w:val="008C5A75"/>
    <w:rsid w:val="008C63A2"/>
    <w:rsid w:val="008C6AE8"/>
    <w:rsid w:val="008C6BF7"/>
    <w:rsid w:val="008C6C12"/>
    <w:rsid w:val="008C6C2A"/>
    <w:rsid w:val="008C6EF4"/>
    <w:rsid w:val="008C7573"/>
    <w:rsid w:val="008C78CF"/>
    <w:rsid w:val="008D00A5"/>
    <w:rsid w:val="008D12D6"/>
    <w:rsid w:val="008D18FF"/>
    <w:rsid w:val="008D1903"/>
    <w:rsid w:val="008D1A69"/>
    <w:rsid w:val="008D1F56"/>
    <w:rsid w:val="008D22BD"/>
    <w:rsid w:val="008D254C"/>
    <w:rsid w:val="008D3220"/>
    <w:rsid w:val="008D32A6"/>
    <w:rsid w:val="008D32ED"/>
    <w:rsid w:val="008D34F1"/>
    <w:rsid w:val="008D39D8"/>
    <w:rsid w:val="008D3D91"/>
    <w:rsid w:val="008D4D53"/>
    <w:rsid w:val="008D5372"/>
    <w:rsid w:val="008D5901"/>
    <w:rsid w:val="008D5DDD"/>
    <w:rsid w:val="008D5EBA"/>
    <w:rsid w:val="008D6112"/>
    <w:rsid w:val="008D6115"/>
    <w:rsid w:val="008D65A7"/>
    <w:rsid w:val="008D6D1A"/>
    <w:rsid w:val="008D6E2E"/>
    <w:rsid w:val="008D7A57"/>
    <w:rsid w:val="008D7CFC"/>
    <w:rsid w:val="008D7DC1"/>
    <w:rsid w:val="008D7FA6"/>
    <w:rsid w:val="008E065E"/>
    <w:rsid w:val="008E0927"/>
    <w:rsid w:val="008E0D23"/>
    <w:rsid w:val="008E10B4"/>
    <w:rsid w:val="008E146E"/>
    <w:rsid w:val="008E1572"/>
    <w:rsid w:val="008E1909"/>
    <w:rsid w:val="008E232E"/>
    <w:rsid w:val="008E2C67"/>
    <w:rsid w:val="008E3233"/>
    <w:rsid w:val="008E382D"/>
    <w:rsid w:val="008E3868"/>
    <w:rsid w:val="008E38AD"/>
    <w:rsid w:val="008E3962"/>
    <w:rsid w:val="008E3ADB"/>
    <w:rsid w:val="008E4022"/>
    <w:rsid w:val="008E4077"/>
    <w:rsid w:val="008E4436"/>
    <w:rsid w:val="008E46A6"/>
    <w:rsid w:val="008E4BCC"/>
    <w:rsid w:val="008E4D78"/>
    <w:rsid w:val="008E4EF8"/>
    <w:rsid w:val="008E5A38"/>
    <w:rsid w:val="008E6315"/>
    <w:rsid w:val="008E66C5"/>
    <w:rsid w:val="008E6F62"/>
    <w:rsid w:val="008E6FB8"/>
    <w:rsid w:val="008E70D1"/>
    <w:rsid w:val="008E73B0"/>
    <w:rsid w:val="008E782B"/>
    <w:rsid w:val="008E799A"/>
    <w:rsid w:val="008E7ADD"/>
    <w:rsid w:val="008F0019"/>
    <w:rsid w:val="008F014A"/>
    <w:rsid w:val="008F015F"/>
    <w:rsid w:val="008F018F"/>
    <w:rsid w:val="008F035B"/>
    <w:rsid w:val="008F132E"/>
    <w:rsid w:val="008F1367"/>
    <w:rsid w:val="008F1EAB"/>
    <w:rsid w:val="008F2127"/>
    <w:rsid w:val="008F2E6E"/>
    <w:rsid w:val="008F30CB"/>
    <w:rsid w:val="008F3369"/>
    <w:rsid w:val="008F33B8"/>
    <w:rsid w:val="008F33DC"/>
    <w:rsid w:val="008F37F8"/>
    <w:rsid w:val="008F3B0A"/>
    <w:rsid w:val="008F4416"/>
    <w:rsid w:val="008F477F"/>
    <w:rsid w:val="008F48EF"/>
    <w:rsid w:val="008F4924"/>
    <w:rsid w:val="008F496B"/>
    <w:rsid w:val="008F509A"/>
    <w:rsid w:val="008F50B0"/>
    <w:rsid w:val="008F548C"/>
    <w:rsid w:val="008F5F8B"/>
    <w:rsid w:val="008F627E"/>
    <w:rsid w:val="008F637C"/>
    <w:rsid w:val="008F65EC"/>
    <w:rsid w:val="008F691E"/>
    <w:rsid w:val="008F71E8"/>
    <w:rsid w:val="008F75CD"/>
    <w:rsid w:val="008F7C36"/>
    <w:rsid w:val="00900051"/>
    <w:rsid w:val="0090036C"/>
    <w:rsid w:val="00900A06"/>
    <w:rsid w:val="00900F92"/>
    <w:rsid w:val="00902190"/>
    <w:rsid w:val="00902350"/>
    <w:rsid w:val="009028A3"/>
    <w:rsid w:val="009029CF"/>
    <w:rsid w:val="00902BFA"/>
    <w:rsid w:val="00902F6A"/>
    <w:rsid w:val="0090303C"/>
    <w:rsid w:val="0090336B"/>
    <w:rsid w:val="00903572"/>
    <w:rsid w:val="00903FE2"/>
    <w:rsid w:val="0090404F"/>
    <w:rsid w:val="009043B7"/>
    <w:rsid w:val="009046D5"/>
    <w:rsid w:val="00905156"/>
    <w:rsid w:val="009053AA"/>
    <w:rsid w:val="009055CE"/>
    <w:rsid w:val="00905640"/>
    <w:rsid w:val="00906438"/>
    <w:rsid w:val="009067DA"/>
    <w:rsid w:val="00906939"/>
    <w:rsid w:val="00906F48"/>
    <w:rsid w:val="00907A7C"/>
    <w:rsid w:val="009100FF"/>
    <w:rsid w:val="0091011F"/>
    <w:rsid w:val="00910AB1"/>
    <w:rsid w:val="00910B7D"/>
    <w:rsid w:val="00911281"/>
    <w:rsid w:val="00911A31"/>
    <w:rsid w:val="00911B04"/>
    <w:rsid w:val="00911CB7"/>
    <w:rsid w:val="00911DFB"/>
    <w:rsid w:val="00912247"/>
    <w:rsid w:val="00912727"/>
    <w:rsid w:val="009137B5"/>
    <w:rsid w:val="009139D9"/>
    <w:rsid w:val="00913CD6"/>
    <w:rsid w:val="00913D11"/>
    <w:rsid w:val="00913DE2"/>
    <w:rsid w:val="00914319"/>
    <w:rsid w:val="00914600"/>
    <w:rsid w:val="00914774"/>
    <w:rsid w:val="0091481D"/>
    <w:rsid w:val="009149AC"/>
    <w:rsid w:val="00914AD8"/>
    <w:rsid w:val="00914EC5"/>
    <w:rsid w:val="00915096"/>
    <w:rsid w:val="00915355"/>
    <w:rsid w:val="009155CA"/>
    <w:rsid w:val="00915CFE"/>
    <w:rsid w:val="00915DAE"/>
    <w:rsid w:val="00915E3B"/>
    <w:rsid w:val="00916079"/>
    <w:rsid w:val="00916672"/>
    <w:rsid w:val="00917001"/>
    <w:rsid w:val="00917C0A"/>
    <w:rsid w:val="00917C5C"/>
    <w:rsid w:val="00917CE9"/>
    <w:rsid w:val="00920070"/>
    <w:rsid w:val="00920BF2"/>
    <w:rsid w:val="00920D13"/>
    <w:rsid w:val="00921003"/>
    <w:rsid w:val="00922010"/>
    <w:rsid w:val="009220C6"/>
    <w:rsid w:val="0092264F"/>
    <w:rsid w:val="009229A3"/>
    <w:rsid w:val="009229E6"/>
    <w:rsid w:val="00922D90"/>
    <w:rsid w:val="00922EDF"/>
    <w:rsid w:val="0092300A"/>
    <w:rsid w:val="009231D0"/>
    <w:rsid w:val="00923340"/>
    <w:rsid w:val="00923998"/>
    <w:rsid w:val="00924115"/>
    <w:rsid w:val="009245DA"/>
    <w:rsid w:val="00924A86"/>
    <w:rsid w:val="00924E6A"/>
    <w:rsid w:val="0092521E"/>
    <w:rsid w:val="00925990"/>
    <w:rsid w:val="00925FE1"/>
    <w:rsid w:val="0092667E"/>
    <w:rsid w:val="00926918"/>
    <w:rsid w:val="00926AD5"/>
    <w:rsid w:val="00926B0F"/>
    <w:rsid w:val="00926F98"/>
    <w:rsid w:val="0092780A"/>
    <w:rsid w:val="00927B43"/>
    <w:rsid w:val="0093060A"/>
    <w:rsid w:val="00930636"/>
    <w:rsid w:val="00930BDF"/>
    <w:rsid w:val="00931101"/>
    <w:rsid w:val="00931BD9"/>
    <w:rsid w:val="009325DB"/>
    <w:rsid w:val="00932AB3"/>
    <w:rsid w:val="009337C7"/>
    <w:rsid w:val="009338A1"/>
    <w:rsid w:val="00933C48"/>
    <w:rsid w:val="00934BEE"/>
    <w:rsid w:val="00935361"/>
    <w:rsid w:val="00935417"/>
    <w:rsid w:val="00935D2C"/>
    <w:rsid w:val="009365DC"/>
    <w:rsid w:val="00936867"/>
    <w:rsid w:val="009368F3"/>
    <w:rsid w:val="00936BF1"/>
    <w:rsid w:val="00936C44"/>
    <w:rsid w:val="009372E3"/>
    <w:rsid w:val="00937456"/>
    <w:rsid w:val="009376E1"/>
    <w:rsid w:val="009402D8"/>
    <w:rsid w:val="00940570"/>
    <w:rsid w:val="00941636"/>
    <w:rsid w:val="00941859"/>
    <w:rsid w:val="00941B51"/>
    <w:rsid w:val="00941FDF"/>
    <w:rsid w:val="009420BC"/>
    <w:rsid w:val="009425E8"/>
    <w:rsid w:val="009426C8"/>
    <w:rsid w:val="00942BCB"/>
    <w:rsid w:val="00942C2F"/>
    <w:rsid w:val="00942D85"/>
    <w:rsid w:val="0094354C"/>
    <w:rsid w:val="009435A1"/>
    <w:rsid w:val="00943742"/>
    <w:rsid w:val="009437DC"/>
    <w:rsid w:val="00943BD6"/>
    <w:rsid w:val="00943D84"/>
    <w:rsid w:val="00943E10"/>
    <w:rsid w:val="0094405C"/>
    <w:rsid w:val="0094411E"/>
    <w:rsid w:val="00944393"/>
    <w:rsid w:val="009443EB"/>
    <w:rsid w:val="009445E4"/>
    <w:rsid w:val="00944689"/>
    <w:rsid w:val="00944A45"/>
    <w:rsid w:val="009452AF"/>
    <w:rsid w:val="00945394"/>
    <w:rsid w:val="0094569A"/>
    <w:rsid w:val="00945C05"/>
    <w:rsid w:val="00945E28"/>
    <w:rsid w:val="00946430"/>
    <w:rsid w:val="00946945"/>
    <w:rsid w:val="0094735E"/>
    <w:rsid w:val="0094759F"/>
    <w:rsid w:val="00947713"/>
    <w:rsid w:val="0094786D"/>
    <w:rsid w:val="00947FAF"/>
    <w:rsid w:val="00947FBA"/>
    <w:rsid w:val="00950DE7"/>
    <w:rsid w:val="009513EC"/>
    <w:rsid w:val="0095155C"/>
    <w:rsid w:val="00951DAA"/>
    <w:rsid w:val="0095222B"/>
    <w:rsid w:val="009526A0"/>
    <w:rsid w:val="0095271E"/>
    <w:rsid w:val="0095282A"/>
    <w:rsid w:val="00953490"/>
    <w:rsid w:val="00953920"/>
    <w:rsid w:val="00953BED"/>
    <w:rsid w:val="00953C2D"/>
    <w:rsid w:val="00953D47"/>
    <w:rsid w:val="009542DD"/>
    <w:rsid w:val="009543A0"/>
    <w:rsid w:val="009543C6"/>
    <w:rsid w:val="00954452"/>
    <w:rsid w:val="00954B5D"/>
    <w:rsid w:val="00954D63"/>
    <w:rsid w:val="00954F46"/>
    <w:rsid w:val="0095529A"/>
    <w:rsid w:val="00955372"/>
    <w:rsid w:val="009554BC"/>
    <w:rsid w:val="009555C5"/>
    <w:rsid w:val="0095572E"/>
    <w:rsid w:val="00955E50"/>
    <w:rsid w:val="009563E3"/>
    <w:rsid w:val="0095681E"/>
    <w:rsid w:val="0095692B"/>
    <w:rsid w:val="009571C2"/>
    <w:rsid w:val="009572D4"/>
    <w:rsid w:val="009573F4"/>
    <w:rsid w:val="00960130"/>
    <w:rsid w:val="009605A1"/>
    <w:rsid w:val="00960868"/>
    <w:rsid w:val="00961532"/>
    <w:rsid w:val="00961538"/>
    <w:rsid w:val="0096170E"/>
    <w:rsid w:val="00961921"/>
    <w:rsid w:val="00961DA0"/>
    <w:rsid w:val="00961EFC"/>
    <w:rsid w:val="00961F13"/>
    <w:rsid w:val="009620D7"/>
    <w:rsid w:val="0096213A"/>
    <w:rsid w:val="00962391"/>
    <w:rsid w:val="009625D3"/>
    <w:rsid w:val="00962714"/>
    <w:rsid w:val="00962811"/>
    <w:rsid w:val="00962A84"/>
    <w:rsid w:val="00962DD2"/>
    <w:rsid w:val="009630E8"/>
    <w:rsid w:val="00963260"/>
    <w:rsid w:val="009633A6"/>
    <w:rsid w:val="00963D8B"/>
    <w:rsid w:val="0096430A"/>
    <w:rsid w:val="00964918"/>
    <w:rsid w:val="00965169"/>
    <w:rsid w:val="0096516D"/>
    <w:rsid w:val="0096554B"/>
    <w:rsid w:val="009656B6"/>
    <w:rsid w:val="0096584A"/>
    <w:rsid w:val="00965AE7"/>
    <w:rsid w:val="00966030"/>
    <w:rsid w:val="0096607B"/>
    <w:rsid w:val="00966239"/>
    <w:rsid w:val="009667CE"/>
    <w:rsid w:val="0096680C"/>
    <w:rsid w:val="00967A5F"/>
    <w:rsid w:val="00967B95"/>
    <w:rsid w:val="00967D52"/>
    <w:rsid w:val="0097037D"/>
    <w:rsid w:val="009710DA"/>
    <w:rsid w:val="0097170F"/>
    <w:rsid w:val="00971D04"/>
    <w:rsid w:val="00971E8B"/>
    <w:rsid w:val="00971F08"/>
    <w:rsid w:val="009721EA"/>
    <w:rsid w:val="009722F4"/>
    <w:rsid w:val="00972401"/>
    <w:rsid w:val="00972A24"/>
    <w:rsid w:val="00973077"/>
    <w:rsid w:val="0097316D"/>
    <w:rsid w:val="0097360C"/>
    <w:rsid w:val="00973914"/>
    <w:rsid w:val="00973CDD"/>
    <w:rsid w:val="00974DA5"/>
    <w:rsid w:val="009758B3"/>
    <w:rsid w:val="00975907"/>
    <w:rsid w:val="00975FA3"/>
    <w:rsid w:val="0097603D"/>
    <w:rsid w:val="00976180"/>
    <w:rsid w:val="009765C8"/>
    <w:rsid w:val="0097673B"/>
    <w:rsid w:val="00976936"/>
    <w:rsid w:val="00976949"/>
    <w:rsid w:val="009769F7"/>
    <w:rsid w:val="00976BBE"/>
    <w:rsid w:val="00977068"/>
    <w:rsid w:val="00977586"/>
    <w:rsid w:val="00977F0A"/>
    <w:rsid w:val="00980477"/>
    <w:rsid w:val="00980750"/>
    <w:rsid w:val="00980955"/>
    <w:rsid w:val="00980CA5"/>
    <w:rsid w:val="00981BB7"/>
    <w:rsid w:val="00981D2C"/>
    <w:rsid w:val="00982051"/>
    <w:rsid w:val="0098295C"/>
    <w:rsid w:val="00982B6B"/>
    <w:rsid w:val="00983276"/>
    <w:rsid w:val="009835AF"/>
    <w:rsid w:val="00983878"/>
    <w:rsid w:val="00983A14"/>
    <w:rsid w:val="009845B1"/>
    <w:rsid w:val="009849F7"/>
    <w:rsid w:val="00984BC0"/>
    <w:rsid w:val="00984C0B"/>
    <w:rsid w:val="00984EAE"/>
    <w:rsid w:val="00985253"/>
    <w:rsid w:val="009853B3"/>
    <w:rsid w:val="00985DBA"/>
    <w:rsid w:val="00985FA8"/>
    <w:rsid w:val="009866CE"/>
    <w:rsid w:val="00986F8E"/>
    <w:rsid w:val="0098737E"/>
    <w:rsid w:val="00987C46"/>
    <w:rsid w:val="009901C0"/>
    <w:rsid w:val="00990630"/>
    <w:rsid w:val="00990990"/>
    <w:rsid w:val="00990A89"/>
    <w:rsid w:val="00990AFA"/>
    <w:rsid w:val="00990D10"/>
    <w:rsid w:val="00991658"/>
    <w:rsid w:val="00991761"/>
    <w:rsid w:val="0099182E"/>
    <w:rsid w:val="00991868"/>
    <w:rsid w:val="00991BF7"/>
    <w:rsid w:val="00991FB1"/>
    <w:rsid w:val="009920E2"/>
    <w:rsid w:val="00992262"/>
    <w:rsid w:val="00992825"/>
    <w:rsid w:val="00992DF5"/>
    <w:rsid w:val="00993829"/>
    <w:rsid w:val="00993B65"/>
    <w:rsid w:val="00993C5B"/>
    <w:rsid w:val="00994320"/>
    <w:rsid w:val="009944DB"/>
    <w:rsid w:val="0099453D"/>
    <w:rsid w:val="00994C96"/>
    <w:rsid w:val="00994DCA"/>
    <w:rsid w:val="0099561D"/>
    <w:rsid w:val="009960EC"/>
    <w:rsid w:val="0099610D"/>
    <w:rsid w:val="009969F4"/>
    <w:rsid w:val="00996BAA"/>
    <w:rsid w:val="00996D1B"/>
    <w:rsid w:val="00996E24"/>
    <w:rsid w:val="009970DD"/>
    <w:rsid w:val="00997BEF"/>
    <w:rsid w:val="00997D64"/>
    <w:rsid w:val="009A04AE"/>
    <w:rsid w:val="009A0BAE"/>
    <w:rsid w:val="009A0FBA"/>
    <w:rsid w:val="009A1072"/>
    <w:rsid w:val="009A1243"/>
    <w:rsid w:val="009A125D"/>
    <w:rsid w:val="009A140A"/>
    <w:rsid w:val="009A1471"/>
    <w:rsid w:val="009A1601"/>
    <w:rsid w:val="009A2325"/>
    <w:rsid w:val="009A241E"/>
    <w:rsid w:val="009A28E6"/>
    <w:rsid w:val="009A28F3"/>
    <w:rsid w:val="009A2D6F"/>
    <w:rsid w:val="009A31DB"/>
    <w:rsid w:val="009A3445"/>
    <w:rsid w:val="009A365A"/>
    <w:rsid w:val="009A3BB6"/>
    <w:rsid w:val="009A3C92"/>
    <w:rsid w:val="009A3D7D"/>
    <w:rsid w:val="009A462D"/>
    <w:rsid w:val="009A4879"/>
    <w:rsid w:val="009A4C3A"/>
    <w:rsid w:val="009A52D2"/>
    <w:rsid w:val="009A5B7B"/>
    <w:rsid w:val="009A5CBA"/>
    <w:rsid w:val="009A5D0F"/>
    <w:rsid w:val="009A639B"/>
    <w:rsid w:val="009A678D"/>
    <w:rsid w:val="009A6BB7"/>
    <w:rsid w:val="009A6BD4"/>
    <w:rsid w:val="009A6CE6"/>
    <w:rsid w:val="009A6D33"/>
    <w:rsid w:val="009A70AB"/>
    <w:rsid w:val="009A75CE"/>
    <w:rsid w:val="009A76B3"/>
    <w:rsid w:val="009A78E5"/>
    <w:rsid w:val="009A7B0D"/>
    <w:rsid w:val="009B0164"/>
    <w:rsid w:val="009B0923"/>
    <w:rsid w:val="009B09BE"/>
    <w:rsid w:val="009B1E2D"/>
    <w:rsid w:val="009B1F30"/>
    <w:rsid w:val="009B24B9"/>
    <w:rsid w:val="009B251F"/>
    <w:rsid w:val="009B26C5"/>
    <w:rsid w:val="009B27D4"/>
    <w:rsid w:val="009B2D63"/>
    <w:rsid w:val="009B330B"/>
    <w:rsid w:val="009B3454"/>
    <w:rsid w:val="009B3465"/>
    <w:rsid w:val="009B3AC2"/>
    <w:rsid w:val="009B3B2D"/>
    <w:rsid w:val="009B4484"/>
    <w:rsid w:val="009B455D"/>
    <w:rsid w:val="009B4A15"/>
    <w:rsid w:val="009B4BF1"/>
    <w:rsid w:val="009B4DF4"/>
    <w:rsid w:val="009B564C"/>
    <w:rsid w:val="009B564E"/>
    <w:rsid w:val="009B5666"/>
    <w:rsid w:val="009B566E"/>
    <w:rsid w:val="009B6792"/>
    <w:rsid w:val="009B688B"/>
    <w:rsid w:val="009B68BB"/>
    <w:rsid w:val="009B7145"/>
    <w:rsid w:val="009B785A"/>
    <w:rsid w:val="009B7E87"/>
    <w:rsid w:val="009C0169"/>
    <w:rsid w:val="009C0363"/>
    <w:rsid w:val="009C0979"/>
    <w:rsid w:val="009C166C"/>
    <w:rsid w:val="009C182C"/>
    <w:rsid w:val="009C1A7C"/>
    <w:rsid w:val="009C29D5"/>
    <w:rsid w:val="009C2B65"/>
    <w:rsid w:val="009C2F22"/>
    <w:rsid w:val="009C33C4"/>
    <w:rsid w:val="009C3678"/>
    <w:rsid w:val="009C36DB"/>
    <w:rsid w:val="009C3842"/>
    <w:rsid w:val="009C403E"/>
    <w:rsid w:val="009C4CDF"/>
    <w:rsid w:val="009C537A"/>
    <w:rsid w:val="009C589A"/>
    <w:rsid w:val="009C59C3"/>
    <w:rsid w:val="009D0181"/>
    <w:rsid w:val="009D0293"/>
    <w:rsid w:val="009D0574"/>
    <w:rsid w:val="009D05B7"/>
    <w:rsid w:val="009D06FF"/>
    <w:rsid w:val="009D16F9"/>
    <w:rsid w:val="009D207F"/>
    <w:rsid w:val="009D2531"/>
    <w:rsid w:val="009D258E"/>
    <w:rsid w:val="009D281B"/>
    <w:rsid w:val="009D2D7E"/>
    <w:rsid w:val="009D2F87"/>
    <w:rsid w:val="009D36F0"/>
    <w:rsid w:val="009D3EA3"/>
    <w:rsid w:val="009D489A"/>
    <w:rsid w:val="009D4FF0"/>
    <w:rsid w:val="009D523D"/>
    <w:rsid w:val="009D52D6"/>
    <w:rsid w:val="009D5467"/>
    <w:rsid w:val="009D5502"/>
    <w:rsid w:val="009D56B5"/>
    <w:rsid w:val="009D56B7"/>
    <w:rsid w:val="009D57E7"/>
    <w:rsid w:val="009D5AA9"/>
    <w:rsid w:val="009D5C7B"/>
    <w:rsid w:val="009D6710"/>
    <w:rsid w:val="009D703C"/>
    <w:rsid w:val="009D718F"/>
    <w:rsid w:val="009D726E"/>
    <w:rsid w:val="009D7F01"/>
    <w:rsid w:val="009E00F4"/>
    <w:rsid w:val="009E0458"/>
    <w:rsid w:val="009E068F"/>
    <w:rsid w:val="009E0B50"/>
    <w:rsid w:val="009E0D26"/>
    <w:rsid w:val="009E11A2"/>
    <w:rsid w:val="009E127A"/>
    <w:rsid w:val="009E14E0"/>
    <w:rsid w:val="009E15CE"/>
    <w:rsid w:val="009E1678"/>
    <w:rsid w:val="009E219B"/>
    <w:rsid w:val="009E26D8"/>
    <w:rsid w:val="009E2871"/>
    <w:rsid w:val="009E34A8"/>
    <w:rsid w:val="009E35DB"/>
    <w:rsid w:val="009E3B11"/>
    <w:rsid w:val="009E3C0F"/>
    <w:rsid w:val="009E3EF8"/>
    <w:rsid w:val="009E3F6B"/>
    <w:rsid w:val="009E439E"/>
    <w:rsid w:val="009E47A3"/>
    <w:rsid w:val="009E499B"/>
    <w:rsid w:val="009E4AA9"/>
    <w:rsid w:val="009E4C2A"/>
    <w:rsid w:val="009E5020"/>
    <w:rsid w:val="009E515E"/>
    <w:rsid w:val="009E58CE"/>
    <w:rsid w:val="009E5DD7"/>
    <w:rsid w:val="009E6268"/>
    <w:rsid w:val="009E653F"/>
    <w:rsid w:val="009E66A2"/>
    <w:rsid w:val="009E7174"/>
    <w:rsid w:val="009E71E7"/>
    <w:rsid w:val="009E76AC"/>
    <w:rsid w:val="009E7E95"/>
    <w:rsid w:val="009F03D3"/>
    <w:rsid w:val="009F08F3"/>
    <w:rsid w:val="009F0943"/>
    <w:rsid w:val="009F0C75"/>
    <w:rsid w:val="009F119B"/>
    <w:rsid w:val="009F1541"/>
    <w:rsid w:val="009F164E"/>
    <w:rsid w:val="009F20E1"/>
    <w:rsid w:val="009F2E83"/>
    <w:rsid w:val="009F3001"/>
    <w:rsid w:val="009F344F"/>
    <w:rsid w:val="009F3874"/>
    <w:rsid w:val="009F3E40"/>
    <w:rsid w:val="009F3F9D"/>
    <w:rsid w:val="009F42AD"/>
    <w:rsid w:val="009F49F5"/>
    <w:rsid w:val="009F5445"/>
    <w:rsid w:val="009F5B98"/>
    <w:rsid w:val="009F67A0"/>
    <w:rsid w:val="009F69E1"/>
    <w:rsid w:val="009F6B77"/>
    <w:rsid w:val="009F6CD4"/>
    <w:rsid w:val="009F747C"/>
    <w:rsid w:val="009F783C"/>
    <w:rsid w:val="009F78C0"/>
    <w:rsid w:val="009F7A51"/>
    <w:rsid w:val="009F7D94"/>
    <w:rsid w:val="009F7E4E"/>
    <w:rsid w:val="00A00DD0"/>
    <w:rsid w:val="00A0124D"/>
    <w:rsid w:val="00A01B71"/>
    <w:rsid w:val="00A01EA3"/>
    <w:rsid w:val="00A0204D"/>
    <w:rsid w:val="00A02608"/>
    <w:rsid w:val="00A027FF"/>
    <w:rsid w:val="00A02C46"/>
    <w:rsid w:val="00A02D9E"/>
    <w:rsid w:val="00A031D8"/>
    <w:rsid w:val="00A03378"/>
    <w:rsid w:val="00A0363A"/>
    <w:rsid w:val="00A04531"/>
    <w:rsid w:val="00A046AA"/>
    <w:rsid w:val="00A048A8"/>
    <w:rsid w:val="00A0499D"/>
    <w:rsid w:val="00A04F49"/>
    <w:rsid w:val="00A04FDF"/>
    <w:rsid w:val="00A0580A"/>
    <w:rsid w:val="00A05C3C"/>
    <w:rsid w:val="00A05F69"/>
    <w:rsid w:val="00A06487"/>
    <w:rsid w:val="00A06BC0"/>
    <w:rsid w:val="00A07249"/>
    <w:rsid w:val="00A07874"/>
    <w:rsid w:val="00A07E9B"/>
    <w:rsid w:val="00A10407"/>
    <w:rsid w:val="00A106E8"/>
    <w:rsid w:val="00A10C5F"/>
    <w:rsid w:val="00A1132D"/>
    <w:rsid w:val="00A11B30"/>
    <w:rsid w:val="00A1254C"/>
    <w:rsid w:val="00A12596"/>
    <w:rsid w:val="00A127AC"/>
    <w:rsid w:val="00A1282F"/>
    <w:rsid w:val="00A12DEB"/>
    <w:rsid w:val="00A12F9E"/>
    <w:rsid w:val="00A134C8"/>
    <w:rsid w:val="00A134ED"/>
    <w:rsid w:val="00A13561"/>
    <w:rsid w:val="00A13B8D"/>
    <w:rsid w:val="00A13BCC"/>
    <w:rsid w:val="00A13CBC"/>
    <w:rsid w:val="00A13E54"/>
    <w:rsid w:val="00A13F7E"/>
    <w:rsid w:val="00A14175"/>
    <w:rsid w:val="00A14D9C"/>
    <w:rsid w:val="00A1507A"/>
    <w:rsid w:val="00A151A0"/>
    <w:rsid w:val="00A15783"/>
    <w:rsid w:val="00A15B62"/>
    <w:rsid w:val="00A15C20"/>
    <w:rsid w:val="00A15FA7"/>
    <w:rsid w:val="00A16091"/>
    <w:rsid w:val="00A16117"/>
    <w:rsid w:val="00A1658F"/>
    <w:rsid w:val="00A166CD"/>
    <w:rsid w:val="00A16F02"/>
    <w:rsid w:val="00A16F0A"/>
    <w:rsid w:val="00A16F68"/>
    <w:rsid w:val="00A17812"/>
    <w:rsid w:val="00A1788B"/>
    <w:rsid w:val="00A17953"/>
    <w:rsid w:val="00A17BD5"/>
    <w:rsid w:val="00A17C3E"/>
    <w:rsid w:val="00A17F63"/>
    <w:rsid w:val="00A200F0"/>
    <w:rsid w:val="00A206B5"/>
    <w:rsid w:val="00A20E9A"/>
    <w:rsid w:val="00A215A5"/>
    <w:rsid w:val="00A2193B"/>
    <w:rsid w:val="00A21A09"/>
    <w:rsid w:val="00A22384"/>
    <w:rsid w:val="00A22FC6"/>
    <w:rsid w:val="00A2351A"/>
    <w:rsid w:val="00A23708"/>
    <w:rsid w:val="00A245E6"/>
    <w:rsid w:val="00A24F63"/>
    <w:rsid w:val="00A259E4"/>
    <w:rsid w:val="00A25C74"/>
    <w:rsid w:val="00A264A9"/>
    <w:rsid w:val="00A265CB"/>
    <w:rsid w:val="00A265CF"/>
    <w:rsid w:val="00A265F8"/>
    <w:rsid w:val="00A26B17"/>
    <w:rsid w:val="00A26DCF"/>
    <w:rsid w:val="00A27785"/>
    <w:rsid w:val="00A279DC"/>
    <w:rsid w:val="00A27C72"/>
    <w:rsid w:val="00A27EBF"/>
    <w:rsid w:val="00A30039"/>
    <w:rsid w:val="00A30070"/>
    <w:rsid w:val="00A30082"/>
    <w:rsid w:val="00A30187"/>
    <w:rsid w:val="00A302F5"/>
    <w:rsid w:val="00A303FB"/>
    <w:rsid w:val="00A304D3"/>
    <w:rsid w:val="00A307E1"/>
    <w:rsid w:val="00A30E81"/>
    <w:rsid w:val="00A31249"/>
    <w:rsid w:val="00A31FEC"/>
    <w:rsid w:val="00A323E6"/>
    <w:rsid w:val="00A32879"/>
    <w:rsid w:val="00A32A94"/>
    <w:rsid w:val="00A32BE7"/>
    <w:rsid w:val="00A33A7C"/>
    <w:rsid w:val="00A33E59"/>
    <w:rsid w:val="00A3432B"/>
    <w:rsid w:val="00A3448A"/>
    <w:rsid w:val="00A3492F"/>
    <w:rsid w:val="00A34C93"/>
    <w:rsid w:val="00A34EDA"/>
    <w:rsid w:val="00A350CD"/>
    <w:rsid w:val="00A35CB2"/>
    <w:rsid w:val="00A35DDA"/>
    <w:rsid w:val="00A35ED9"/>
    <w:rsid w:val="00A36297"/>
    <w:rsid w:val="00A36653"/>
    <w:rsid w:val="00A369CB"/>
    <w:rsid w:val="00A36A16"/>
    <w:rsid w:val="00A36C72"/>
    <w:rsid w:val="00A3739B"/>
    <w:rsid w:val="00A376E3"/>
    <w:rsid w:val="00A37A47"/>
    <w:rsid w:val="00A405C8"/>
    <w:rsid w:val="00A40859"/>
    <w:rsid w:val="00A40DBE"/>
    <w:rsid w:val="00A40E39"/>
    <w:rsid w:val="00A41097"/>
    <w:rsid w:val="00A410F1"/>
    <w:rsid w:val="00A41783"/>
    <w:rsid w:val="00A41CF3"/>
    <w:rsid w:val="00A41E2B"/>
    <w:rsid w:val="00A41F55"/>
    <w:rsid w:val="00A42127"/>
    <w:rsid w:val="00A42681"/>
    <w:rsid w:val="00A42C2A"/>
    <w:rsid w:val="00A43173"/>
    <w:rsid w:val="00A4343C"/>
    <w:rsid w:val="00A438C4"/>
    <w:rsid w:val="00A43F24"/>
    <w:rsid w:val="00A4426A"/>
    <w:rsid w:val="00A443F7"/>
    <w:rsid w:val="00A44A0E"/>
    <w:rsid w:val="00A44D4A"/>
    <w:rsid w:val="00A44DE8"/>
    <w:rsid w:val="00A44FF2"/>
    <w:rsid w:val="00A455F5"/>
    <w:rsid w:val="00A45996"/>
    <w:rsid w:val="00A45B74"/>
    <w:rsid w:val="00A45DEB"/>
    <w:rsid w:val="00A45EF5"/>
    <w:rsid w:val="00A46078"/>
    <w:rsid w:val="00A46506"/>
    <w:rsid w:val="00A467E1"/>
    <w:rsid w:val="00A47170"/>
    <w:rsid w:val="00A5019A"/>
    <w:rsid w:val="00A50252"/>
    <w:rsid w:val="00A50A01"/>
    <w:rsid w:val="00A50FE7"/>
    <w:rsid w:val="00A51793"/>
    <w:rsid w:val="00A51ADB"/>
    <w:rsid w:val="00A51B0B"/>
    <w:rsid w:val="00A51EF9"/>
    <w:rsid w:val="00A52020"/>
    <w:rsid w:val="00A5252D"/>
    <w:rsid w:val="00A52880"/>
    <w:rsid w:val="00A529B7"/>
    <w:rsid w:val="00A52BAA"/>
    <w:rsid w:val="00A52DD1"/>
    <w:rsid w:val="00A52E1D"/>
    <w:rsid w:val="00A52FA1"/>
    <w:rsid w:val="00A53612"/>
    <w:rsid w:val="00A53C09"/>
    <w:rsid w:val="00A5401B"/>
    <w:rsid w:val="00A5405A"/>
    <w:rsid w:val="00A54851"/>
    <w:rsid w:val="00A54D31"/>
    <w:rsid w:val="00A55B98"/>
    <w:rsid w:val="00A55FEC"/>
    <w:rsid w:val="00A565CD"/>
    <w:rsid w:val="00A572B7"/>
    <w:rsid w:val="00A57751"/>
    <w:rsid w:val="00A577B3"/>
    <w:rsid w:val="00A579CD"/>
    <w:rsid w:val="00A603DB"/>
    <w:rsid w:val="00A604EF"/>
    <w:rsid w:val="00A60B82"/>
    <w:rsid w:val="00A60BAF"/>
    <w:rsid w:val="00A60C6E"/>
    <w:rsid w:val="00A60D13"/>
    <w:rsid w:val="00A60D64"/>
    <w:rsid w:val="00A60F90"/>
    <w:rsid w:val="00A6147D"/>
    <w:rsid w:val="00A61499"/>
    <w:rsid w:val="00A61BDC"/>
    <w:rsid w:val="00A6280E"/>
    <w:rsid w:val="00A6282D"/>
    <w:rsid w:val="00A62A77"/>
    <w:rsid w:val="00A62AC9"/>
    <w:rsid w:val="00A63483"/>
    <w:rsid w:val="00A63793"/>
    <w:rsid w:val="00A63D00"/>
    <w:rsid w:val="00A6405C"/>
    <w:rsid w:val="00A64C97"/>
    <w:rsid w:val="00A6503D"/>
    <w:rsid w:val="00A65514"/>
    <w:rsid w:val="00A657D7"/>
    <w:rsid w:val="00A658D4"/>
    <w:rsid w:val="00A65ADC"/>
    <w:rsid w:val="00A65C35"/>
    <w:rsid w:val="00A65F39"/>
    <w:rsid w:val="00A660AC"/>
    <w:rsid w:val="00A66211"/>
    <w:rsid w:val="00A66339"/>
    <w:rsid w:val="00A664F0"/>
    <w:rsid w:val="00A6654A"/>
    <w:rsid w:val="00A672BB"/>
    <w:rsid w:val="00A677B1"/>
    <w:rsid w:val="00A6797F"/>
    <w:rsid w:val="00A67B3E"/>
    <w:rsid w:val="00A67E6C"/>
    <w:rsid w:val="00A70069"/>
    <w:rsid w:val="00A70DFE"/>
    <w:rsid w:val="00A712D0"/>
    <w:rsid w:val="00A714A2"/>
    <w:rsid w:val="00A7160D"/>
    <w:rsid w:val="00A71A99"/>
    <w:rsid w:val="00A71B99"/>
    <w:rsid w:val="00A72139"/>
    <w:rsid w:val="00A72693"/>
    <w:rsid w:val="00A72B2B"/>
    <w:rsid w:val="00A7323F"/>
    <w:rsid w:val="00A732EE"/>
    <w:rsid w:val="00A739A7"/>
    <w:rsid w:val="00A739D0"/>
    <w:rsid w:val="00A73C65"/>
    <w:rsid w:val="00A73DB5"/>
    <w:rsid w:val="00A74194"/>
    <w:rsid w:val="00A749B4"/>
    <w:rsid w:val="00A74B64"/>
    <w:rsid w:val="00A74D8A"/>
    <w:rsid w:val="00A758D3"/>
    <w:rsid w:val="00A75B0C"/>
    <w:rsid w:val="00A761D4"/>
    <w:rsid w:val="00A7622D"/>
    <w:rsid w:val="00A7632C"/>
    <w:rsid w:val="00A764C2"/>
    <w:rsid w:val="00A765C4"/>
    <w:rsid w:val="00A76BF8"/>
    <w:rsid w:val="00A76E83"/>
    <w:rsid w:val="00A76FAE"/>
    <w:rsid w:val="00A77DCA"/>
    <w:rsid w:val="00A77EC4"/>
    <w:rsid w:val="00A800E9"/>
    <w:rsid w:val="00A801AC"/>
    <w:rsid w:val="00A806BC"/>
    <w:rsid w:val="00A80B67"/>
    <w:rsid w:val="00A80CF6"/>
    <w:rsid w:val="00A81B3A"/>
    <w:rsid w:val="00A81F20"/>
    <w:rsid w:val="00A81FA7"/>
    <w:rsid w:val="00A8244E"/>
    <w:rsid w:val="00A82FA9"/>
    <w:rsid w:val="00A831FC"/>
    <w:rsid w:val="00A8361E"/>
    <w:rsid w:val="00A838DA"/>
    <w:rsid w:val="00A83AC3"/>
    <w:rsid w:val="00A83DEA"/>
    <w:rsid w:val="00A83E15"/>
    <w:rsid w:val="00A84210"/>
    <w:rsid w:val="00A84847"/>
    <w:rsid w:val="00A8499B"/>
    <w:rsid w:val="00A849D5"/>
    <w:rsid w:val="00A85B62"/>
    <w:rsid w:val="00A85EE0"/>
    <w:rsid w:val="00A863EF"/>
    <w:rsid w:val="00A86489"/>
    <w:rsid w:val="00A8735D"/>
    <w:rsid w:val="00A87586"/>
    <w:rsid w:val="00A876AD"/>
    <w:rsid w:val="00A87A0C"/>
    <w:rsid w:val="00A87E52"/>
    <w:rsid w:val="00A87F17"/>
    <w:rsid w:val="00A90162"/>
    <w:rsid w:val="00A90629"/>
    <w:rsid w:val="00A908E1"/>
    <w:rsid w:val="00A91D3B"/>
    <w:rsid w:val="00A91F3F"/>
    <w:rsid w:val="00A92083"/>
    <w:rsid w:val="00A9230A"/>
    <w:rsid w:val="00A92879"/>
    <w:rsid w:val="00A930A9"/>
    <w:rsid w:val="00A937FB"/>
    <w:rsid w:val="00A9396F"/>
    <w:rsid w:val="00A93CE6"/>
    <w:rsid w:val="00A940E4"/>
    <w:rsid w:val="00A9442A"/>
    <w:rsid w:val="00A95189"/>
    <w:rsid w:val="00A9531C"/>
    <w:rsid w:val="00A955C6"/>
    <w:rsid w:val="00A95916"/>
    <w:rsid w:val="00A95B85"/>
    <w:rsid w:val="00A961CF"/>
    <w:rsid w:val="00A964C3"/>
    <w:rsid w:val="00A96D3F"/>
    <w:rsid w:val="00A971AD"/>
    <w:rsid w:val="00A972C4"/>
    <w:rsid w:val="00A97756"/>
    <w:rsid w:val="00A97769"/>
    <w:rsid w:val="00A97A9C"/>
    <w:rsid w:val="00A97B1D"/>
    <w:rsid w:val="00A97CAB"/>
    <w:rsid w:val="00A97ECC"/>
    <w:rsid w:val="00AA016F"/>
    <w:rsid w:val="00AA035C"/>
    <w:rsid w:val="00AA03FA"/>
    <w:rsid w:val="00AA1027"/>
    <w:rsid w:val="00AA1899"/>
    <w:rsid w:val="00AA1ED6"/>
    <w:rsid w:val="00AA2115"/>
    <w:rsid w:val="00AA22DB"/>
    <w:rsid w:val="00AA23DF"/>
    <w:rsid w:val="00AA26B9"/>
    <w:rsid w:val="00AA34BE"/>
    <w:rsid w:val="00AA379C"/>
    <w:rsid w:val="00AA40BF"/>
    <w:rsid w:val="00AA40D5"/>
    <w:rsid w:val="00AA452B"/>
    <w:rsid w:val="00AA4A63"/>
    <w:rsid w:val="00AA4A82"/>
    <w:rsid w:val="00AA51C0"/>
    <w:rsid w:val="00AA51D6"/>
    <w:rsid w:val="00AA5899"/>
    <w:rsid w:val="00AA6A95"/>
    <w:rsid w:val="00AA756C"/>
    <w:rsid w:val="00AA781A"/>
    <w:rsid w:val="00AA7B11"/>
    <w:rsid w:val="00AA7C39"/>
    <w:rsid w:val="00AB0271"/>
    <w:rsid w:val="00AB0943"/>
    <w:rsid w:val="00AB0B7C"/>
    <w:rsid w:val="00AB0BA7"/>
    <w:rsid w:val="00AB0BC8"/>
    <w:rsid w:val="00AB0D4E"/>
    <w:rsid w:val="00AB10C2"/>
    <w:rsid w:val="00AB1154"/>
    <w:rsid w:val="00AB11CA"/>
    <w:rsid w:val="00AB14D9"/>
    <w:rsid w:val="00AB1BA1"/>
    <w:rsid w:val="00AB1CBC"/>
    <w:rsid w:val="00AB21C8"/>
    <w:rsid w:val="00AB21D4"/>
    <w:rsid w:val="00AB2432"/>
    <w:rsid w:val="00AB2D8B"/>
    <w:rsid w:val="00AB2FE7"/>
    <w:rsid w:val="00AB3167"/>
    <w:rsid w:val="00AB39B4"/>
    <w:rsid w:val="00AB3A70"/>
    <w:rsid w:val="00AB4024"/>
    <w:rsid w:val="00AB4491"/>
    <w:rsid w:val="00AB4AB8"/>
    <w:rsid w:val="00AB4F0E"/>
    <w:rsid w:val="00AB505D"/>
    <w:rsid w:val="00AB527E"/>
    <w:rsid w:val="00AB5364"/>
    <w:rsid w:val="00AB56CB"/>
    <w:rsid w:val="00AB5741"/>
    <w:rsid w:val="00AB5E59"/>
    <w:rsid w:val="00AB655E"/>
    <w:rsid w:val="00AB705C"/>
    <w:rsid w:val="00AB71E1"/>
    <w:rsid w:val="00AB74E5"/>
    <w:rsid w:val="00AB7A73"/>
    <w:rsid w:val="00AB7E5C"/>
    <w:rsid w:val="00AC007F"/>
    <w:rsid w:val="00AC0568"/>
    <w:rsid w:val="00AC0611"/>
    <w:rsid w:val="00AC0864"/>
    <w:rsid w:val="00AC172F"/>
    <w:rsid w:val="00AC17EF"/>
    <w:rsid w:val="00AC1BB3"/>
    <w:rsid w:val="00AC29EB"/>
    <w:rsid w:val="00AC2ABA"/>
    <w:rsid w:val="00AC2CF8"/>
    <w:rsid w:val="00AC2ECD"/>
    <w:rsid w:val="00AC3119"/>
    <w:rsid w:val="00AC35C6"/>
    <w:rsid w:val="00AC3BA3"/>
    <w:rsid w:val="00AC40FF"/>
    <w:rsid w:val="00AC4300"/>
    <w:rsid w:val="00AC43FC"/>
    <w:rsid w:val="00AC49FB"/>
    <w:rsid w:val="00AC4EF9"/>
    <w:rsid w:val="00AC5A10"/>
    <w:rsid w:val="00AC605A"/>
    <w:rsid w:val="00AC661A"/>
    <w:rsid w:val="00AC6772"/>
    <w:rsid w:val="00AC6A96"/>
    <w:rsid w:val="00AC7E91"/>
    <w:rsid w:val="00AD05C1"/>
    <w:rsid w:val="00AD0AA3"/>
    <w:rsid w:val="00AD0F60"/>
    <w:rsid w:val="00AD125F"/>
    <w:rsid w:val="00AD1745"/>
    <w:rsid w:val="00AD1852"/>
    <w:rsid w:val="00AD1C47"/>
    <w:rsid w:val="00AD2A52"/>
    <w:rsid w:val="00AD3AA3"/>
    <w:rsid w:val="00AD3D91"/>
    <w:rsid w:val="00AD3F94"/>
    <w:rsid w:val="00AD490B"/>
    <w:rsid w:val="00AD491B"/>
    <w:rsid w:val="00AD4A5A"/>
    <w:rsid w:val="00AD5470"/>
    <w:rsid w:val="00AD555F"/>
    <w:rsid w:val="00AD6609"/>
    <w:rsid w:val="00AD6947"/>
    <w:rsid w:val="00AD6DA7"/>
    <w:rsid w:val="00AD7850"/>
    <w:rsid w:val="00AD791C"/>
    <w:rsid w:val="00AD7C06"/>
    <w:rsid w:val="00AE0489"/>
    <w:rsid w:val="00AE0BB9"/>
    <w:rsid w:val="00AE0E69"/>
    <w:rsid w:val="00AE0E9E"/>
    <w:rsid w:val="00AE0FEF"/>
    <w:rsid w:val="00AE14F4"/>
    <w:rsid w:val="00AE15E8"/>
    <w:rsid w:val="00AE1B22"/>
    <w:rsid w:val="00AE1DAD"/>
    <w:rsid w:val="00AE244A"/>
    <w:rsid w:val="00AE27A7"/>
    <w:rsid w:val="00AE27AC"/>
    <w:rsid w:val="00AE27AF"/>
    <w:rsid w:val="00AE2AD9"/>
    <w:rsid w:val="00AE2D48"/>
    <w:rsid w:val="00AE2DB2"/>
    <w:rsid w:val="00AE3349"/>
    <w:rsid w:val="00AE34BE"/>
    <w:rsid w:val="00AE38CA"/>
    <w:rsid w:val="00AE40E0"/>
    <w:rsid w:val="00AE4649"/>
    <w:rsid w:val="00AE49AC"/>
    <w:rsid w:val="00AE49B8"/>
    <w:rsid w:val="00AE4DBA"/>
    <w:rsid w:val="00AE4F07"/>
    <w:rsid w:val="00AE502F"/>
    <w:rsid w:val="00AE546C"/>
    <w:rsid w:val="00AE5662"/>
    <w:rsid w:val="00AE56AD"/>
    <w:rsid w:val="00AE5E90"/>
    <w:rsid w:val="00AE61A4"/>
    <w:rsid w:val="00AE63B1"/>
    <w:rsid w:val="00AE6620"/>
    <w:rsid w:val="00AE66EB"/>
    <w:rsid w:val="00AE72F0"/>
    <w:rsid w:val="00AE7D74"/>
    <w:rsid w:val="00AE7D8C"/>
    <w:rsid w:val="00AE7E37"/>
    <w:rsid w:val="00AF0AC6"/>
    <w:rsid w:val="00AF0AE5"/>
    <w:rsid w:val="00AF1107"/>
    <w:rsid w:val="00AF1358"/>
    <w:rsid w:val="00AF1729"/>
    <w:rsid w:val="00AF1C5D"/>
    <w:rsid w:val="00AF1D8C"/>
    <w:rsid w:val="00AF1DAE"/>
    <w:rsid w:val="00AF2339"/>
    <w:rsid w:val="00AF2A1F"/>
    <w:rsid w:val="00AF2B13"/>
    <w:rsid w:val="00AF3031"/>
    <w:rsid w:val="00AF338C"/>
    <w:rsid w:val="00AF33E3"/>
    <w:rsid w:val="00AF3560"/>
    <w:rsid w:val="00AF382A"/>
    <w:rsid w:val="00AF3915"/>
    <w:rsid w:val="00AF3A0A"/>
    <w:rsid w:val="00AF3FE8"/>
    <w:rsid w:val="00AF409D"/>
    <w:rsid w:val="00AF42D7"/>
    <w:rsid w:val="00AF48BD"/>
    <w:rsid w:val="00AF5224"/>
    <w:rsid w:val="00AF53E9"/>
    <w:rsid w:val="00AF5EE8"/>
    <w:rsid w:val="00AF5FD0"/>
    <w:rsid w:val="00AF66B8"/>
    <w:rsid w:val="00AF6787"/>
    <w:rsid w:val="00AF68BB"/>
    <w:rsid w:val="00AF6AAA"/>
    <w:rsid w:val="00AF71BB"/>
    <w:rsid w:val="00AF7532"/>
    <w:rsid w:val="00B003C4"/>
    <w:rsid w:val="00B005A5"/>
    <w:rsid w:val="00B006FE"/>
    <w:rsid w:val="00B007CB"/>
    <w:rsid w:val="00B00A54"/>
    <w:rsid w:val="00B015F3"/>
    <w:rsid w:val="00B0165C"/>
    <w:rsid w:val="00B01B53"/>
    <w:rsid w:val="00B02AA9"/>
    <w:rsid w:val="00B02D98"/>
    <w:rsid w:val="00B02FA3"/>
    <w:rsid w:val="00B032DA"/>
    <w:rsid w:val="00B036E9"/>
    <w:rsid w:val="00B0416E"/>
    <w:rsid w:val="00B0466C"/>
    <w:rsid w:val="00B0498A"/>
    <w:rsid w:val="00B04A83"/>
    <w:rsid w:val="00B05084"/>
    <w:rsid w:val="00B053F2"/>
    <w:rsid w:val="00B055D4"/>
    <w:rsid w:val="00B05924"/>
    <w:rsid w:val="00B05BCE"/>
    <w:rsid w:val="00B06266"/>
    <w:rsid w:val="00B06382"/>
    <w:rsid w:val="00B06705"/>
    <w:rsid w:val="00B06B3D"/>
    <w:rsid w:val="00B07976"/>
    <w:rsid w:val="00B07CAD"/>
    <w:rsid w:val="00B07DB9"/>
    <w:rsid w:val="00B07E25"/>
    <w:rsid w:val="00B1071C"/>
    <w:rsid w:val="00B10C49"/>
    <w:rsid w:val="00B10F0A"/>
    <w:rsid w:val="00B111E4"/>
    <w:rsid w:val="00B116D1"/>
    <w:rsid w:val="00B11D2C"/>
    <w:rsid w:val="00B11FF3"/>
    <w:rsid w:val="00B12134"/>
    <w:rsid w:val="00B12220"/>
    <w:rsid w:val="00B1277C"/>
    <w:rsid w:val="00B127D7"/>
    <w:rsid w:val="00B12912"/>
    <w:rsid w:val="00B12AD4"/>
    <w:rsid w:val="00B12B0B"/>
    <w:rsid w:val="00B12EFF"/>
    <w:rsid w:val="00B12FA7"/>
    <w:rsid w:val="00B135FC"/>
    <w:rsid w:val="00B138EA"/>
    <w:rsid w:val="00B138F8"/>
    <w:rsid w:val="00B13B3C"/>
    <w:rsid w:val="00B14029"/>
    <w:rsid w:val="00B1448E"/>
    <w:rsid w:val="00B145A4"/>
    <w:rsid w:val="00B14CF9"/>
    <w:rsid w:val="00B15232"/>
    <w:rsid w:val="00B156DF"/>
    <w:rsid w:val="00B157EE"/>
    <w:rsid w:val="00B157F9"/>
    <w:rsid w:val="00B158D4"/>
    <w:rsid w:val="00B15D87"/>
    <w:rsid w:val="00B15FD8"/>
    <w:rsid w:val="00B164A4"/>
    <w:rsid w:val="00B166C3"/>
    <w:rsid w:val="00B16A75"/>
    <w:rsid w:val="00B17C28"/>
    <w:rsid w:val="00B17D48"/>
    <w:rsid w:val="00B17EA0"/>
    <w:rsid w:val="00B17F51"/>
    <w:rsid w:val="00B20256"/>
    <w:rsid w:val="00B20338"/>
    <w:rsid w:val="00B2071F"/>
    <w:rsid w:val="00B20BBE"/>
    <w:rsid w:val="00B20D09"/>
    <w:rsid w:val="00B20EAE"/>
    <w:rsid w:val="00B20F4F"/>
    <w:rsid w:val="00B21157"/>
    <w:rsid w:val="00B213CF"/>
    <w:rsid w:val="00B213E5"/>
    <w:rsid w:val="00B217D6"/>
    <w:rsid w:val="00B21991"/>
    <w:rsid w:val="00B21A15"/>
    <w:rsid w:val="00B2265A"/>
    <w:rsid w:val="00B22D8D"/>
    <w:rsid w:val="00B23053"/>
    <w:rsid w:val="00B231C7"/>
    <w:rsid w:val="00B23C22"/>
    <w:rsid w:val="00B23D70"/>
    <w:rsid w:val="00B2418F"/>
    <w:rsid w:val="00B24B4B"/>
    <w:rsid w:val="00B24C79"/>
    <w:rsid w:val="00B252D6"/>
    <w:rsid w:val="00B25358"/>
    <w:rsid w:val="00B25441"/>
    <w:rsid w:val="00B25619"/>
    <w:rsid w:val="00B258B4"/>
    <w:rsid w:val="00B25B47"/>
    <w:rsid w:val="00B26E09"/>
    <w:rsid w:val="00B2737C"/>
    <w:rsid w:val="00B2763F"/>
    <w:rsid w:val="00B27AAC"/>
    <w:rsid w:val="00B306BC"/>
    <w:rsid w:val="00B30764"/>
    <w:rsid w:val="00B30785"/>
    <w:rsid w:val="00B30922"/>
    <w:rsid w:val="00B30929"/>
    <w:rsid w:val="00B30F4E"/>
    <w:rsid w:val="00B31510"/>
    <w:rsid w:val="00B31AE6"/>
    <w:rsid w:val="00B320FE"/>
    <w:rsid w:val="00B32321"/>
    <w:rsid w:val="00B3294E"/>
    <w:rsid w:val="00B32A0C"/>
    <w:rsid w:val="00B32E00"/>
    <w:rsid w:val="00B3422E"/>
    <w:rsid w:val="00B3437D"/>
    <w:rsid w:val="00B34A8B"/>
    <w:rsid w:val="00B356ED"/>
    <w:rsid w:val="00B371EA"/>
    <w:rsid w:val="00B372AA"/>
    <w:rsid w:val="00B37338"/>
    <w:rsid w:val="00B37605"/>
    <w:rsid w:val="00B4014B"/>
    <w:rsid w:val="00B40445"/>
    <w:rsid w:val="00B409E0"/>
    <w:rsid w:val="00B40FD9"/>
    <w:rsid w:val="00B41888"/>
    <w:rsid w:val="00B41F1C"/>
    <w:rsid w:val="00B420F9"/>
    <w:rsid w:val="00B42299"/>
    <w:rsid w:val="00B426C5"/>
    <w:rsid w:val="00B4279E"/>
    <w:rsid w:val="00B42C2C"/>
    <w:rsid w:val="00B42C34"/>
    <w:rsid w:val="00B42CE0"/>
    <w:rsid w:val="00B430AB"/>
    <w:rsid w:val="00B43187"/>
    <w:rsid w:val="00B43583"/>
    <w:rsid w:val="00B435B2"/>
    <w:rsid w:val="00B44569"/>
    <w:rsid w:val="00B446C9"/>
    <w:rsid w:val="00B44906"/>
    <w:rsid w:val="00B44A7C"/>
    <w:rsid w:val="00B45A52"/>
    <w:rsid w:val="00B46175"/>
    <w:rsid w:val="00B46CFD"/>
    <w:rsid w:val="00B46FB3"/>
    <w:rsid w:val="00B46FF3"/>
    <w:rsid w:val="00B47004"/>
    <w:rsid w:val="00B4704F"/>
    <w:rsid w:val="00B470E7"/>
    <w:rsid w:val="00B47212"/>
    <w:rsid w:val="00B47540"/>
    <w:rsid w:val="00B47546"/>
    <w:rsid w:val="00B4767E"/>
    <w:rsid w:val="00B47FED"/>
    <w:rsid w:val="00B504B5"/>
    <w:rsid w:val="00B50AC4"/>
    <w:rsid w:val="00B5107A"/>
    <w:rsid w:val="00B510AA"/>
    <w:rsid w:val="00B512E9"/>
    <w:rsid w:val="00B51810"/>
    <w:rsid w:val="00B51FB3"/>
    <w:rsid w:val="00B52163"/>
    <w:rsid w:val="00B52197"/>
    <w:rsid w:val="00B52467"/>
    <w:rsid w:val="00B528A5"/>
    <w:rsid w:val="00B538ED"/>
    <w:rsid w:val="00B53DCB"/>
    <w:rsid w:val="00B53F2B"/>
    <w:rsid w:val="00B542B5"/>
    <w:rsid w:val="00B54553"/>
    <w:rsid w:val="00B548B7"/>
    <w:rsid w:val="00B557C0"/>
    <w:rsid w:val="00B55991"/>
    <w:rsid w:val="00B56C21"/>
    <w:rsid w:val="00B57352"/>
    <w:rsid w:val="00B57386"/>
    <w:rsid w:val="00B576D5"/>
    <w:rsid w:val="00B60702"/>
    <w:rsid w:val="00B60A85"/>
    <w:rsid w:val="00B60FA4"/>
    <w:rsid w:val="00B61153"/>
    <w:rsid w:val="00B615D6"/>
    <w:rsid w:val="00B620F4"/>
    <w:rsid w:val="00B624A6"/>
    <w:rsid w:val="00B62A47"/>
    <w:rsid w:val="00B62D23"/>
    <w:rsid w:val="00B631F6"/>
    <w:rsid w:val="00B6366D"/>
    <w:rsid w:val="00B64512"/>
    <w:rsid w:val="00B64860"/>
    <w:rsid w:val="00B64A91"/>
    <w:rsid w:val="00B65473"/>
    <w:rsid w:val="00B65570"/>
    <w:rsid w:val="00B6565C"/>
    <w:rsid w:val="00B65708"/>
    <w:rsid w:val="00B660AE"/>
    <w:rsid w:val="00B664C7"/>
    <w:rsid w:val="00B66C48"/>
    <w:rsid w:val="00B67CA9"/>
    <w:rsid w:val="00B67E97"/>
    <w:rsid w:val="00B67FDF"/>
    <w:rsid w:val="00B70AD8"/>
    <w:rsid w:val="00B70C23"/>
    <w:rsid w:val="00B7178E"/>
    <w:rsid w:val="00B71A19"/>
    <w:rsid w:val="00B72B2C"/>
    <w:rsid w:val="00B72B2D"/>
    <w:rsid w:val="00B72BBD"/>
    <w:rsid w:val="00B737C0"/>
    <w:rsid w:val="00B73900"/>
    <w:rsid w:val="00B739F6"/>
    <w:rsid w:val="00B7425A"/>
    <w:rsid w:val="00B7526E"/>
    <w:rsid w:val="00B75924"/>
    <w:rsid w:val="00B75B71"/>
    <w:rsid w:val="00B75DB3"/>
    <w:rsid w:val="00B76196"/>
    <w:rsid w:val="00B763AE"/>
    <w:rsid w:val="00B76591"/>
    <w:rsid w:val="00B76A3C"/>
    <w:rsid w:val="00B76E1D"/>
    <w:rsid w:val="00B778FD"/>
    <w:rsid w:val="00B77B14"/>
    <w:rsid w:val="00B80084"/>
    <w:rsid w:val="00B801C1"/>
    <w:rsid w:val="00B80374"/>
    <w:rsid w:val="00B80A9F"/>
    <w:rsid w:val="00B80E4D"/>
    <w:rsid w:val="00B80E9A"/>
    <w:rsid w:val="00B81233"/>
    <w:rsid w:val="00B81288"/>
    <w:rsid w:val="00B8129A"/>
    <w:rsid w:val="00B81429"/>
    <w:rsid w:val="00B81769"/>
    <w:rsid w:val="00B81A6C"/>
    <w:rsid w:val="00B82880"/>
    <w:rsid w:val="00B82A7C"/>
    <w:rsid w:val="00B8317D"/>
    <w:rsid w:val="00B833A5"/>
    <w:rsid w:val="00B833CC"/>
    <w:rsid w:val="00B83783"/>
    <w:rsid w:val="00B83962"/>
    <w:rsid w:val="00B84644"/>
    <w:rsid w:val="00B84EFA"/>
    <w:rsid w:val="00B85138"/>
    <w:rsid w:val="00B85949"/>
    <w:rsid w:val="00B85DE5"/>
    <w:rsid w:val="00B86811"/>
    <w:rsid w:val="00B86B31"/>
    <w:rsid w:val="00B86DBA"/>
    <w:rsid w:val="00B8752E"/>
    <w:rsid w:val="00B87A57"/>
    <w:rsid w:val="00B87B03"/>
    <w:rsid w:val="00B87B31"/>
    <w:rsid w:val="00B87FCA"/>
    <w:rsid w:val="00B90AE7"/>
    <w:rsid w:val="00B90F73"/>
    <w:rsid w:val="00B91E1B"/>
    <w:rsid w:val="00B92AF0"/>
    <w:rsid w:val="00B92CB7"/>
    <w:rsid w:val="00B93061"/>
    <w:rsid w:val="00B931DD"/>
    <w:rsid w:val="00B9326C"/>
    <w:rsid w:val="00B93AF2"/>
    <w:rsid w:val="00B93B59"/>
    <w:rsid w:val="00B9406A"/>
    <w:rsid w:val="00B950D6"/>
    <w:rsid w:val="00B956F0"/>
    <w:rsid w:val="00B9615F"/>
    <w:rsid w:val="00B9660B"/>
    <w:rsid w:val="00B9682E"/>
    <w:rsid w:val="00B96A7B"/>
    <w:rsid w:val="00B974E3"/>
    <w:rsid w:val="00B9766D"/>
    <w:rsid w:val="00B97A62"/>
    <w:rsid w:val="00B97C5D"/>
    <w:rsid w:val="00B97F75"/>
    <w:rsid w:val="00BA0129"/>
    <w:rsid w:val="00BA01AE"/>
    <w:rsid w:val="00BA07E8"/>
    <w:rsid w:val="00BA0995"/>
    <w:rsid w:val="00BA1199"/>
    <w:rsid w:val="00BA11FD"/>
    <w:rsid w:val="00BA195C"/>
    <w:rsid w:val="00BA1AD5"/>
    <w:rsid w:val="00BA201F"/>
    <w:rsid w:val="00BA204E"/>
    <w:rsid w:val="00BA20D9"/>
    <w:rsid w:val="00BA2280"/>
    <w:rsid w:val="00BA2477"/>
    <w:rsid w:val="00BA269C"/>
    <w:rsid w:val="00BA2A08"/>
    <w:rsid w:val="00BA3123"/>
    <w:rsid w:val="00BA3890"/>
    <w:rsid w:val="00BA3935"/>
    <w:rsid w:val="00BA3ECB"/>
    <w:rsid w:val="00BA49AC"/>
    <w:rsid w:val="00BA49C0"/>
    <w:rsid w:val="00BA49EF"/>
    <w:rsid w:val="00BA4AC2"/>
    <w:rsid w:val="00BA4B40"/>
    <w:rsid w:val="00BA51F8"/>
    <w:rsid w:val="00BA54E9"/>
    <w:rsid w:val="00BA56D2"/>
    <w:rsid w:val="00BA5AAE"/>
    <w:rsid w:val="00BA6FBF"/>
    <w:rsid w:val="00BA731C"/>
    <w:rsid w:val="00BA76E0"/>
    <w:rsid w:val="00BA77C5"/>
    <w:rsid w:val="00BA7B45"/>
    <w:rsid w:val="00BB01FE"/>
    <w:rsid w:val="00BB0201"/>
    <w:rsid w:val="00BB0310"/>
    <w:rsid w:val="00BB068C"/>
    <w:rsid w:val="00BB0B19"/>
    <w:rsid w:val="00BB223E"/>
    <w:rsid w:val="00BB2413"/>
    <w:rsid w:val="00BB26B5"/>
    <w:rsid w:val="00BB2A25"/>
    <w:rsid w:val="00BB2D1B"/>
    <w:rsid w:val="00BB336E"/>
    <w:rsid w:val="00BB3489"/>
    <w:rsid w:val="00BB35B1"/>
    <w:rsid w:val="00BB37FB"/>
    <w:rsid w:val="00BB3BDF"/>
    <w:rsid w:val="00BB3C51"/>
    <w:rsid w:val="00BB42B7"/>
    <w:rsid w:val="00BB4429"/>
    <w:rsid w:val="00BB481F"/>
    <w:rsid w:val="00BB4C18"/>
    <w:rsid w:val="00BB51E9"/>
    <w:rsid w:val="00BB54AD"/>
    <w:rsid w:val="00BB5679"/>
    <w:rsid w:val="00BB56DF"/>
    <w:rsid w:val="00BB591C"/>
    <w:rsid w:val="00BB69CE"/>
    <w:rsid w:val="00BB701F"/>
    <w:rsid w:val="00BB7C61"/>
    <w:rsid w:val="00BB7CAA"/>
    <w:rsid w:val="00BC059F"/>
    <w:rsid w:val="00BC0FDC"/>
    <w:rsid w:val="00BC10F2"/>
    <w:rsid w:val="00BC1629"/>
    <w:rsid w:val="00BC1B0C"/>
    <w:rsid w:val="00BC1EA0"/>
    <w:rsid w:val="00BC226B"/>
    <w:rsid w:val="00BC2611"/>
    <w:rsid w:val="00BC3053"/>
    <w:rsid w:val="00BC3216"/>
    <w:rsid w:val="00BC32AB"/>
    <w:rsid w:val="00BC33E4"/>
    <w:rsid w:val="00BC49C6"/>
    <w:rsid w:val="00BC4D2E"/>
    <w:rsid w:val="00BC504B"/>
    <w:rsid w:val="00BC5429"/>
    <w:rsid w:val="00BC58C8"/>
    <w:rsid w:val="00BC61F1"/>
    <w:rsid w:val="00BC62A1"/>
    <w:rsid w:val="00BC6678"/>
    <w:rsid w:val="00BC6717"/>
    <w:rsid w:val="00BC6951"/>
    <w:rsid w:val="00BC69D7"/>
    <w:rsid w:val="00BC6A32"/>
    <w:rsid w:val="00BC6C40"/>
    <w:rsid w:val="00BC6E5F"/>
    <w:rsid w:val="00BC7C84"/>
    <w:rsid w:val="00BD038E"/>
    <w:rsid w:val="00BD07F2"/>
    <w:rsid w:val="00BD09DC"/>
    <w:rsid w:val="00BD0A87"/>
    <w:rsid w:val="00BD0E46"/>
    <w:rsid w:val="00BD0FBA"/>
    <w:rsid w:val="00BD1084"/>
    <w:rsid w:val="00BD1202"/>
    <w:rsid w:val="00BD135A"/>
    <w:rsid w:val="00BD17B5"/>
    <w:rsid w:val="00BD1DB3"/>
    <w:rsid w:val="00BD27E3"/>
    <w:rsid w:val="00BD2C1C"/>
    <w:rsid w:val="00BD2E92"/>
    <w:rsid w:val="00BD3076"/>
    <w:rsid w:val="00BD361C"/>
    <w:rsid w:val="00BD3A8D"/>
    <w:rsid w:val="00BD3E5A"/>
    <w:rsid w:val="00BD4545"/>
    <w:rsid w:val="00BD48AC"/>
    <w:rsid w:val="00BD4CA9"/>
    <w:rsid w:val="00BD5062"/>
    <w:rsid w:val="00BD5349"/>
    <w:rsid w:val="00BD5F1A"/>
    <w:rsid w:val="00BD60FB"/>
    <w:rsid w:val="00BD674A"/>
    <w:rsid w:val="00BD68A4"/>
    <w:rsid w:val="00BD6916"/>
    <w:rsid w:val="00BD7DC4"/>
    <w:rsid w:val="00BE01B6"/>
    <w:rsid w:val="00BE042B"/>
    <w:rsid w:val="00BE0647"/>
    <w:rsid w:val="00BE07A9"/>
    <w:rsid w:val="00BE0A81"/>
    <w:rsid w:val="00BE0FCB"/>
    <w:rsid w:val="00BE0FEA"/>
    <w:rsid w:val="00BE1234"/>
    <w:rsid w:val="00BE1E8B"/>
    <w:rsid w:val="00BE2151"/>
    <w:rsid w:val="00BE23AB"/>
    <w:rsid w:val="00BE2424"/>
    <w:rsid w:val="00BE27D2"/>
    <w:rsid w:val="00BE2A35"/>
    <w:rsid w:val="00BE2E3C"/>
    <w:rsid w:val="00BE2FA6"/>
    <w:rsid w:val="00BE2FBD"/>
    <w:rsid w:val="00BE3191"/>
    <w:rsid w:val="00BE333F"/>
    <w:rsid w:val="00BE378F"/>
    <w:rsid w:val="00BE39C3"/>
    <w:rsid w:val="00BE3D8A"/>
    <w:rsid w:val="00BE44DF"/>
    <w:rsid w:val="00BE54D4"/>
    <w:rsid w:val="00BE5854"/>
    <w:rsid w:val="00BE5E99"/>
    <w:rsid w:val="00BE624F"/>
    <w:rsid w:val="00BE6E30"/>
    <w:rsid w:val="00BE7406"/>
    <w:rsid w:val="00BE7603"/>
    <w:rsid w:val="00BE778F"/>
    <w:rsid w:val="00BF0020"/>
    <w:rsid w:val="00BF0619"/>
    <w:rsid w:val="00BF076C"/>
    <w:rsid w:val="00BF0CA4"/>
    <w:rsid w:val="00BF0E19"/>
    <w:rsid w:val="00BF11F0"/>
    <w:rsid w:val="00BF14A0"/>
    <w:rsid w:val="00BF1A7A"/>
    <w:rsid w:val="00BF1B96"/>
    <w:rsid w:val="00BF2427"/>
    <w:rsid w:val="00BF3102"/>
    <w:rsid w:val="00BF3279"/>
    <w:rsid w:val="00BF36A6"/>
    <w:rsid w:val="00BF3949"/>
    <w:rsid w:val="00BF3CB7"/>
    <w:rsid w:val="00BF42A6"/>
    <w:rsid w:val="00BF4568"/>
    <w:rsid w:val="00BF45E3"/>
    <w:rsid w:val="00BF473B"/>
    <w:rsid w:val="00BF4F35"/>
    <w:rsid w:val="00BF51CC"/>
    <w:rsid w:val="00BF5620"/>
    <w:rsid w:val="00BF5729"/>
    <w:rsid w:val="00BF685B"/>
    <w:rsid w:val="00BF6A9D"/>
    <w:rsid w:val="00BF6E07"/>
    <w:rsid w:val="00BF6E56"/>
    <w:rsid w:val="00BF74C7"/>
    <w:rsid w:val="00C00890"/>
    <w:rsid w:val="00C015F1"/>
    <w:rsid w:val="00C01F33"/>
    <w:rsid w:val="00C01FB3"/>
    <w:rsid w:val="00C021AC"/>
    <w:rsid w:val="00C024A7"/>
    <w:rsid w:val="00C029EA"/>
    <w:rsid w:val="00C02B81"/>
    <w:rsid w:val="00C02BC8"/>
    <w:rsid w:val="00C02CC6"/>
    <w:rsid w:val="00C040F7"/>
    <w:rsid w:val="00C044AB"/>
    <w:rsid w:val="00C04AE2"/>
    <w:rsid w:val="00C04C62"/>
    <w:rsid w:val="00C04E7E"/>
    <w:rsid w:val="00C05706"/>
    <w:rsid w:val="00C05BE2"/>
    <w:rsid w:val="00C05DB0"/>
    <w:rsid w:val="00C05E2C"/>
    <w:rsid w:val="00C064B0"/>
    <w:rsid w:val="00C064D3"/>
    <w:rsid w:val="00C06537"/>
    <w:rsid w:val="00C06577"/>
    <w:rsid w:val="00C06B8C"/>
    <w:rsid w:val="00C07198"/>
    <w:rsid w:val="00C07377"/>
    <w:rsid w:val="00C07491"/>
    <w:rsid w:val="00C07D18"/>
    <w:rsid w:val="00C07DFA"/>
    <w:rsid w:val="00C07E62"/>
    <w:rsid w:val="00C10126"/>
    <w:rsid w:val="00C10478"/>
    <w:rsid w:val="00C107E0"/>
    <w:rsid w:val="00C10B8E"/>
    <w:rsid w:val="00C113A4"/>
    <w:rsid w:val="00C12107"/>
    <w:rsid w:val="00C12176"/>
    <w:rsid w:val="00C1292C"/>
    <w:rsid w:val="00C12E51"/>
    <w:rsid w:val="00C136B0"/>
    <w:rsid w:val="00C137FA"/>
    <w:rsid w:val="00C139A9"/>
    <w:rsid w:val="00C14309"/>
    <w:rsid w:val="00C14D0C"/>
    <w:rsid w:val="00C14D4B"/>
    <w:rsid w:val="00C14DFD"/>
    <w:rsid w:val="00C14E54"/>
    <w:rsid w:val="00C154BB"/>
    <w:rsid w:val="00C16718"/>
    <w:rsid w:val="00C1673F"/>
    <w:rsid w:val="00C170EA"/>
    <w:rsid w:val="00C17D7A"/>
    <w:rsid w:val="00C201AC"/>
    <w:rsid w:val="00C204D3"/>
    <w:rsid w:val="00C2060D"/>
    <w:rsid w:val="00C20A4D"/>
    <w:rsid w:val="00C20CAF"/>
    <w:rsid w:val="00C20D78"/>
    <w:rsid w:val="00C20E5E"/>
    <w:rsid w:val="00C21117"/>
    <w:rsid w:val="00C21199"/>
    <w:rsid w:val="00C2145E"/>
    <w:rsid w:val="00C21820"/>
    <w:rsid w:val="00C218AC"/>
    <w:rsid w:val="00C21905"/>
    <w:rsid w:val="00C21A10"/>
    <w:rsid w:val="00C21FEE"/>
    <w:rsid w:val="00C2213D"/>
    <w:rsid w:val="00C225C7"/>
    <w:rsid w:val="00C22D78"/>
    <w:rsid w:val="00C23A25"/>
    <w:rsid w:val="00C23D4C"/>
    <w:rsid w:val="00C246C6"/>
    <w:rsid w:val="00C24BD0"/>
    <w:rsid w:val="00C2505B"/>
    <w:rsid w:val="00C25998"/>
    <w:rsid w:val="00C259CB"/>
    <w:rsid w:val="00C25A63"/>
    <w:rsid w:val="00C268E6"/>
    <w:rsid w:val="00C27197"/>
    <w:rsid w:val="00C275BB"/>
    <w:rsid w:val="00C275C1"/>
    <w:rsid w:val="00C276CC"/>
    <w:rsid w:val="00C27866"/>
    <w:rsid w:val="00C279B5"/>
    <w:rsid w:val="00C27C45"/>
    <w:rsid w:val="00C27F3F"/>
    <w:rsid w:val="00C30239"/>
    <w:rsid w:val="00C30E50"/>
    <w:rsid w:val="00C313D1"/>
    <w:rsid w:val="00C31523"/>
    <w:rsid w:val="00C3170F"/>
    <w:rsid w:val="00C31920"/>
    <w:rsid w:val="00C31C46"/>
    <w:rsid w:val="00C3286B"/>
    <w:rsid w:val="00C3313F"/>
    <w:rsid w:val="00C33C04"/>
    <w:rsid w:val="00C345E7"/>
    <w:rsid w:val="00C3488A"/>
    <w:rsid w:val="00C34C3D"/>
    <w:rsid w:val="00C34F73"/>
    <w:rsid w:val="00C3510C"/>
    <w:rsid w:val="00C359E3"/>
    <w:rsid w:val="00C35B37"/>
    <w:rsid w:val="00C35FBC"/>
    <w:rsid w:val="00C36014"/>
    <w:rsid w:val="00C369AB"/>
    <w:rsid w:val="00C3719D"/>
    <w:rsid w:val="00C37CB2"/>
    <w:rsid w:val="00C37E76"/>
    <w:rsid w:val="00C407BE"/>
    <w:rsid w:val="00C4096F"/>
    <w:rsid w:val="00C40C2A"/>
    <w:rsid w:val="00C411F4"/>
    <w:rsid w:val="00C4128D"/>
    <w:rsid w:val="00C41508"/>
    <w:rsid w:val="00C416B8"/>
    <w:rsid w:val="00C41A53"/>
    <w:rsid w:val="00C41E58"/>
    <w:rsid w:val="00C4298B"/>
    <w:rsid w:val="00C43B21"/>
    <w:rsid w:val="00C43F1B"/>
    <w:rsid w:val="00C44058"/>
    <w:rsid w:val="00C4432D"/>
    <w:rsid w:val="00C443AC"/>
    <w:rsid w:val="00C449BB"/>
    <w:rsid w:val="00C457F5"/>
    <w:rsid w:val="00C45E75"/>
    <w:rsid w:val="00C460B7"/>
    <w:rsid w:val="00C46D6B"/>
    <w:rsid w:val="00C473A5"/>
    <w:rsid w:val="00C47405"/>
    <w:rsid w:val="00C47460"/>
    <w:rsid w:val="00C500F0"/>
    <w:rsid w:val="00C50773"/>
    <w:rsid w:val="00C50EC8"/>
    <w:rsid w:val="00C50FF4"/>
    <w:rsid w:val="00C5199A"/>
    <w:rsid w:val="00C51D17"/>
    <w:rsid w:val="00C51FD3"/>
    <w:rsid w:val="00C52013"/>
    <w:rsid w:val="00C52587"/>
    <w:rsid w:val="00C530D2"/>
    <w:rsid w:val="00C534FE"/>
    <w:rsid w:val="00C54687"/>
    <w:rsid w:val="00C54696"/>
    <w:rsid w:val="00C547D9"/>
    <w:rsid w:val="00C54995"/>
    <w:rsid w:val="00C54D13"/>
    <w:rsid w:val="00C54D41"/>
    <w:rsid w:val="00C54DED"/>
    <w:rsid w:val="00C551F6"/>
    <w:rsid w:val="00C55598"/>
    <w:rsid w:val="00C555FF"/>
    <w:rsid w:val="00C558D4"/>
    <w:rsid w:val="00C55900"/>
    <w:rsid w:val="00C55F94"/>
    <w:rsid w:val="00C56943"/>
    <w:rsid w:val="00C56A6E"/>
    <w:rsid w:val="00C56DFC"/>
    <w:rsid w:val="00C570FA"/>
    <w:rsid w:val="00C57220"/>
    <w:rsid w:val="00C57312"/>
    <w:rsid w:val="00C57EB3"/>
    <w:rsid w:val="00C6029B"/>
    <w:rsid w:val="00C60375"/>
    <w:rsid w:val="00C60700"/>
    <w:rsid w:val="00C60783"/>
    <w:rsid w:val="00C6078D"/>
    <w:rsid w:val="00C60DEA"/>
    <w:rsid w:val="00C61228"/>
    <w:rsid w:val="00C613AC"/>
    <w:rsid w:val="00C614DE"/>
    <w:rsid w:val="00C61CA1"/>
    <w:rsid w:val="00C62B89"/>
    <w:rsid w:val="00C630AD"/>
    <w:rsid w:val="00C631C0"/>
    <w:rsid w:val="00C63839"/>
    <w:rsid w:val="00C64097"/>
    <w:rsid w:val="00C64672"/>
    <w:rsid w:val="00C649C9"/>
    <w:rsid w:val="00C64D73"/>
    <w:rsid w:val="00C65B4C"/>
    <w:rsid w:val="00C65D91"/>
    <w:rsid w:val="00C661DC"/>
    <w:rsid w:val="00C6622B"/>
    <w:rsid w:val="00C66429"/>
    <w:rsid w:val="00C66DDF"/>
    <w:rsid w:val="00C67184"/>
    <w:rsid w:val="00C676B6"/>
    <w:rsid w:val="00C67999"/>
    <w:rsid w:val="00C67A05"/>
    <w:rsid w:val="00C67E3C"/>
    <w:rsid w:val="00C67F28"/>
    <w:rsid w:val="00C7019D"/>
    <w:rsid w:val="00C70697"/>
    <w:rsid w:val="00C70C21"/>
    <w:rsid w:val="00C70EE1"/>
    <w:rsid w:val="00C72093"/>
    <w:rsid w:val="00C722E3"/>
    <w:rsid w:val="00C7244D"/>
    <w:rsid w:val="00C7293B"/>
    <w:rsid w:val="00C72AD8"/>
    <w:rsid w:val="00C72D46"/>
    <w:rsid w:val="00C72EF4"/>
    <w:rsid w:val="00C733C8"/>
    <w:rsid w:val="00C73432"/>
    <w:rsid w:val="00C735DE"/>
    <w:rsid w:val="00C73BAD"/>
    <w:rsid w:val="00C73D36"/>
    <w:rsid w:val="00C7415C"/>
    <w:rsid w:val="00C742E8"/>
    <w:rsid w:val="00C744FE"/>
    <w:rsid w:val="00C7496F"/>
    <w:rsid w:val="00C74B64"/>
    <w:rsid w:val="00C756C3"/>
    <w:rsid w:val="00C75960"/>
    <w:rsid w:val="00C75D2F"/>
    <w:rsid w:val="00C75FB9"/>
    <w:rsid w:val="00C7652C"/>
    <w:rsid w:val="00C76551"/>
    <w:rsid w:val="00C767BE"/>
    <w:rsid w:val="00C76E3C"/>
    <w:rsid w:val="00C76FE1"/>
    <w:rsid w:val="00C77027"/>
    <w:rsid w:val="00C77E5D"/>
    <w:rsid w:val="00C8068F"/>
    <w:rsid w:val="00C81362"/>
    <w:rsid w:val="00C81568"/>
    <w:rsid w:val="00C8158D"/>
    <w:rsid w:val="00C81617"/>
    <w:rsid w:val="00C82718"/>
    <w:rsid w:val="00C82870"/>
    <w:rsid w:val="00C83971"/>
    <w:rsid w:val="00C83C5F"/>
    <w:rsid w:val="00C8455C"/>
    <w:rsid w:val="00C8480F"/>
    <w:rsid w:val="00C84A07"/>
    <w:rsid w:val="00C84B21"/>
    <w:rsid w:val="00C84CD5"/>
    <w:rsid w:val="00C84EBC"/>
    <w:rsid w:val="00C850A3"/>
    <w:rsid w:val="00C85E2F"/>
    <w:rsid w:val="00C85F08"/>
    <w:rsid w:val="00C86323"/>
    <w:rsid w:val="00C863EF"/>
    <w:rsid w:val="00C864AD"/>
    <w:rsid w:val="00C86883"/>
    <w:rsid w:val="00C86CFC"/>
    <w:rsid w:val="00C86F52"/>
    <w:rsid w:val="00C8744F"/>
    <w:rsid w:val="00C9027A"/>
    <w:rsid w:val="00C9068E"/>
    <w:rsid w:val="00C90741"/>
    <w:rsid w:val="00C9079A"/>
    <w:rsid w:val="00C908F2"/>
    <w:rsid w:val="00C90CD3"/>
    <w:rsid w:val="00C90E54"/>
    <w:rsid w:val="00C90FAB"/>
    <w:rsid w:val="00C91F57"/>
    <w:rsid w:val="00C9263C"/>
    <w:rsid w:val="00C928EF"/>
    <w:rsid w:val="00C92BB5"/>
    <w:rsid w:val="00C92D04"/>
    <w:rsid w:val="00C93814"/>
    <w:rsid w:val="00C93910"/>
    <w:rsid w:val="00C93A1F"/>
    <w:rsid w:val="00C93C4B"/>
    <w:rsid w:val="00C93D80"/>
    <w:rsid w:val="00C944AB"/>
    <w:rsid w:val="00C94673"/>
    <w:rsid w:val="00C95B40"/>
    <w:rsid w:val="00C95F85"/>
    <w:rsid w:val="00C96416"/>
    <w:rsid w:val="00C967CB"/>
    <w:rsid w:val="00C96ECE"/>
    <w:rsid w:val="00CA03A6"/>
    <w:rsid w:val="00CA05CB"/>
    <w:rsid w:val="00CA07C1"/>
    <w:rsid w:val="00CA0B21"/>
    <w:rsid w:val="00CA0BD9"/>
    <w:rsid w:val="00CA12AD"/>
    <w:rsid w:val="00CA13AD"/>
    <w:rsid w:val="00CA1BF1"/>
    <w:rsid w:val="00CA1ED8"/>
    <w:rsid w:val="00CA20F3"/>
    <w:rsid w:val="00CA2AB4"/>
    <w:rsid w:val="00CA340F"/>
    <w:rsid w:val="00CA3E57"/>
    <w:rsid w:val="00CA4058"/>
    <w:rsid w:val="00CA518C"/>
    <w:rsid w:val="00CA5ABC"/>
    <w:rsid w:val="00CA5CF5"/>
    <w:rsid w:val="00CA5D4C"/>
    <w:rsid w:val="00CA5EBB"/>
    <w:rsid w:val="00CA674A"/>
    <w:rsid w:val="00CA67B7"/>
    <w:rsid w:val="00CA6E65"/>
    <w:rsid w:val="00CA78E7"/>
    <w:rsid w:val="00CB0769"/>
    <w:rsid w:val="00CB0FCA"/>
    <w:rsid w:val="00CB102F"/>
    <w:rsid w:val="00CB126C"/>
    <w:rsid w:val="00CB131A"/>
    <w:rsid w:val="00CB1413"/>
    <w:rsid w:val="00CB1551"/>
    <w:rsid w:val="00CB15ED"/>
    <w:rsid w:val="00CB1873"/>
    <w:rsid w:val="00CB1BEB"/>
    <w:rsid w:val="00CB1C81"/>
    <w:rsid w:val="00CB1F63"/>
    <w:rsid w:val="00CB23DA"/>
    <w:rsid w:val="00CB2555"/>
    <w:rsid w:val="00CB2809"/>
    <w:rsid w:val="00CB2B34"/>
    <w:rsid w:val="00CB2F14"/>
    <w:rsid w:val="00CB3A37"/>
    <w:rsid w:val="00CB3EC8"/>
    <w:rsid w:val="00CB3FE5"/>
    <w:rsid w:val="00CB4F1B"/>
    <w:rsid w:val="00CB51C5"/>
    <w:rsid w:val="00CB568B"/>
    <w:rsid w:val="00CB5DD3"/>
    <w:rsid w:val="00CB653C"/>
    <w:rsid w:val="00CB660B"/>
    <w:rsid w:val="00CB66EE"/>
    <w:rsid w:val="00CB6AE4"/>
    <w:rsid w:val="00CB6AFB"/>
    <w:rsid w:val="00CB7170"/>
    <w:rsid w:val="00CB74D8"/>
    <w:rsid w:val="00CB7B3F"/>
    <w:rsid w:val="00CC016C"/>
    <w:rsid w:val="00CC040E"/>
    <w:rsid w:val="00CC0CEF"/>
    <w:rsid w:val="00CC111F"/>
    <w:rsid w:val="00CC15EC"/>
    <w:rsid w:val="00CC1C2C"/>
    <w:rsid w:val="00CC1F52"/>
    <w:rsid w:val="00CC2011"/>
    <w:rsid w:val="00CC2D7A"/>
    <w:rsid w:val="00CC2E42"/>
    <w:rsid w:val="00CC2FF5"/>
    <w:rsid w:val="00CC3686"/>
    <w:rsid w:val="00CC38EA"/>
    <w:rsid w:val="00CC3EA0"/>
    <w:rsid w:val="00CC3EC9"/>
    <w:rsid w:val="00CC4C59"/>
    <w:rsid w:val="00CC4D1F"/>
    <w:rsid w:val="00CC5180"/>
    <w:rsid w:val="00CC537F"/>
    <w:rsid w:val="00CC53EC"/>
    <w:rsid w:val="00CC5802"/>
    <w:rsid w:val="00CC5828"/>
    <w:rsid w:val="00CC5A71"/>
    <w:rsid w:val="00CC636E"/>
    <w:rsid w:val="00CC636F"/>
    <w:rsid w:val="00CC6B21"/>
    <w:rsid w:val="00CC706E"/>
    <w:rsid w:val="00CC7766"/>
    <w:rsid w:val="00CC7B45"/>
    <w:rsid w:val="00CD0157"/>
    <w:rsid w:val="00CD0B78"/>
    <w:rsid w:val="00CD1188"/>
    <w:rsid w:val="00CD11A3"/>
    <w:rsid w:val="00CD11C5"/>
    <w:rsid w:val="00CD148E"/>
    <w:rsid w:val="00CD167C"/>
    <w:rsid w:val="00CD1936"/>
    <w:rsid w:val="00CD1A26"/>
    <w:rsid w:val="00CD1A9D"/>
    <w:rsid w:val="00CD1C15"/>
    <w:rsid w:val="00CD210F"/>
    <w:rsid w:val="00CD25F7"/>
    <w:rsid w:val="00CD2672"/>
    <w:rsid w:val="00CD275F"/>
    <w:rsid w:val="00CD2DDF"/>
    <w:rsid w:val="00CD2ED1"/>
    <w:rsid w:val="00CD337B"/>
    <w:rsid w:val="00CD4070"/>
    <w:rsid w:val="00CD4906"/>
    <w:rsid w:val="00CD55BF"/>
    <w:rsid w:val="00CD5B18"/>
    <w:rsid w:val="00CD5BE7"/>
    <w:rsid w:val="00CD5EA3"/>
    <w:rsid w:val="00CD60B4"/>
    <w:rsid w:val="00CD6582"/>
    <w:rsid w:val="00CD6826"/>
    <w:rsid w:val="00CD707E"/>
    <w:rsid w:val="00CD7146"/>
    <w:rsid w:val="00CD73A9"/>
    <w:rsid w:val="00CE0234"/>
    <w:rsid w:val="00CE0424"/>
    <w:rsid w:val="00CE0462"/>
    <w:rsid w:val="00CE052C"/>
    <w:rsid w:val="00CE0869"/>
    <w:rsid w:val="00CE0CAA"/>
    <w:rsid w:val="00CE1008"/>
    <w:rsid w:val="00CE15A4"/>
    <w:rsid w:val="00CE1978"/>
    <w:rsid w:val="00CE1F14"/>
    <w:rsid w:val="00CE2598"/>
    <w:rsid w:val="00CE2624"/>
    <w:rsid w:val="00CE332B"/>
    <w:rsid w:val="00CE3552"/>
    <w:rsid w:val="00CE35EA"/>
    <w:rsid w:val="00CE3813"/>
    <w:rsid w:val="00CE401B"/>
    <w:rsid w:val="00CE4181"/>
    <w:rsid w:val="00CE4525"/>
    <w:rsid w:val="00CE52F7"/>
    <w:rsid w:val="00CE5339"/>
    <w:rsid w:val="00CE59EE"/>
    <w:rsid w:val="00CE5CDD"/>
    <w:rsid w:val="00CE5CFE"/>
    <w:rsid w:val="00CE5FC3"/>
    <w:rsid w:val="00CE64F9"/>
    <w:rsid w:val="00CE66F7"/>
    <w:rsid w:val="00CE6DDB"/>
    <w:rsid w:val="00CE7482"/>
    <w:rsid w:val="00CE7561"/>
    <w:rsid w:val="00CF0469"/>
    <w:rsid w:val="00CF05F6"/>
    <w:rsid w:val="00CF0AED"/>
    <w:rsid w:val="00CF1354"/>
    <w:rsid w:val="00CF1453"/>
    <w:rsid w:val="00CF14C9"/>
    <w:rsid w:val="00CF1509"/>
    <w:rsid w:val="00CF15EC"/>
    <w:rsid w:val="00CF233D"/>
    <w:rsid w:val="00CF2433"/>
    <w:rsid w:val="00CF2BDC"/>
    <w:rsid w:val="00CF2CC6"/>
    <w:rsid w:val="00CF3627"/>
    <w:rsid w:val="00CF38C6"/>
    <w:rsid w:val="00CF391A"/>
    <w:rsid w:val="00CF39F0"/>
    <w:rsid w:val="00CF3B1F"/>
    <w:rsid w:val="00CF3B7C"/>
    <w:rsid w:val="00CF3BF6"/>
    <w:rsid w:val="00CF3E6C"/>
    <w:rsid w:val="00CF4251"/>
    <w:rsid w:val="00CF5976"/>
    <w:rsid w:val="00CF5CD3"/>
    <w:rsid w:val="00CF625B"/>
    <w:rsid w:val="00CF6291"/>
    <w:rsid w:val="00CF64F1"/>
    <w:rsid w:val="00CF687E"/>
    <w:rsid w:val="00CF6B49"/>
    <w:rsid w:val="00CF7EF9"/>
    <w:rsid w:val="00D01312"/>
    <w:rsid w:val="00D027C5"/>
    <w:rsid w:val="00D02C22"/>
    <w:rsid w:val="00D02CB1"/>
    <w:rsid w:val="00D0349B"/>
    <w:rsid w:val="00D0356F"/>
    <w:rsid w:val="00D0370D"/>
    <w:rsid w:val="00D03766"/>
    <w:rsid w:val="00D04353"/>
    <w:rsid w:val="00D04398"/>
    <w:rsid w:val="00D04ABA"/>
    <w:rsid w:val="00D04F39"/>
    <w:rsid w:val="00D053C9"/>
    <w:rsid w:val="00D053F1"/>
    <w:rsid w:val="00D05597"/>
    <w:rsid w:val="00D058AD"/>
    <w:rsid w:val="00D0617D"/>
    <w:rsid w:val="00D06861"/>
    <w:rsid w:val="00D10249"/>
    <w:rsid w:val="00D105C1"/>
    <w:rsid w:val="00D10936"/>
    <w:rsid w:val="00D10A46"/>
    <w:rsid w:val="00D115C3"/>
    <w:rsid w:val="00D11897"/>
    <w:rsid w:val="00D11A96"/>
    <w:rsid w:val="00D125C7"/>
    <w:rsid w:val="00D1265E"/>
    <w:rsid w:val="00D128A4"/>
    <w:rsid w:val="00D12961"/>
    <w:rsid w:val="00D12C2D"/>
    <w:rsid w:val="00D12DB5"/>
    <w:rsid w:val="00D12F51"/>
    <w:rsid w:val="00D13135"/>
    <w:rsid w:val="00D13327"/>
    <w:rsid w:val="00D1379C"/>
    <w:rsid w:val="00D139E8"/>
    <w:rsid w:val="00D13A3F"/>
    <w:rsid w:val="00D13E4E"/>
    <w:rsid w:val="00D13F42"/>
    <w:rsid w:val="00D14314"/>
    <w:rsid w:val="00D14758"/>
    <w:rsid w:val="00D14B6F"/>
    <w:rsid w:val="00D14B70"/>
    <w:rsid w:val="00D14F9B"/>
    <w:rsid w:val="00D16831"/>
    <w:rsid w:val="00D17D78"/>
    <w:rsid w:val="00D17E87"/>
    <w:rsid w:val="00D207CD"/>
    <w:rsid w:val="00D20FA2"/>
    <w:rsid w:val="00D213D0"/>
    <w:rsid w:val="00D2167D"/>
    <w:rsid w:val="00D21828"/>
    <w:rsid w:val="00D21B94"/>
    <w:rsid w:val="00D21C09"/>
    <w:rsid w:val="00D223DE"/>
    <w:rsid w:val="00D2247D"/>
    <w:rsid w:val="00D22547"/>
    <w:rsid w:val="00D22B2B"/>
    <w:rsid w:val="00D233FD"/>
    <w:rsid w:val="00D2359F"/>
    <w:rsid w:val="00D237DE"/>
    <w:rsid w:val="00D239A7"/>
    <w:rsid w:val="00D23AB1"/>
    <w:rsid w:val="00D23F47"/>
    <w:rsid w:val="00D24389"/>
    <w:rsid w:val="00D24945"/>
    <w:rsid w:val="00D24E40"/>
    <w:rsid w:val="00D24F66"/>
    <w:rsid w:val="00D25108"/>
    <w:rsid w:val="00D25240"/>
    <w:rsid w:val="00D25B3F"/>
    <w:rsid w:val="00D25DF6"/>
    <w:rsid w:val="00D26123"/>
    <w:rsid w:val="00D268BC"/>
    <w:rsid w:val="00D271B8"/>
    <w:rsid w:val="00D273A6"/>
    <w:rsid w:val="00D27607"/>
    <w:rsid w:val="00D30481"/>
    <w:rsid w:val="00D30FC3"/>
    <w:rsid w:val="00D317B7"/>
    <w:rsid w:val="00D325A3"/>
    <w:rsid w:val="00D32AC6"/>
    <w:rsid w:val="00D32B14"/>
    <w:rsid w:val="00D32B3D"/>
    <w:rsid w:val="00D3311F"/>
    <w:rsid w:val="00D333FB"/>
    <w:rsid w:val="00D33431"/>
    <w:rsid w:val="00D335DD"/>
    <w:rsid w:val="00D33664"/>
    <w:rsid w:val="00D336FD"/>
    <w:rsid w:val="00D340AA"/>
    <w:rsid w:val="00D34378"/>
    <w:rsid w:val="00D34DC6"/>
    <w:rsid w:val="00D351EC"/>
    <w:rsid w:val="00D35682"/>
    <w:rsid w:val="00D35729"/>
    <w:rsid w:val="00D358E1"/>
    <w:rsid w:val="00D35B85"/>
    <w:rsid w:val="00D35D3B"/>
    <w:rsid w:val="00D35E80"/>
    <w:rsid w:val="00D3610A"/>
    <w:rsid w:val="00D36BB8"/>
    <w:rsid w:val="00D36E71"/>
    <w:rsid w:val="00D36EC2"/>
    <w:rsid w:val="00D37083"/>
    <w:rsid w:val="00D373AA"/>
    <w:rsid w:val="00D3755E"/>
    <w:rsid w:val="00D3768B"/>
    <w:rsid w:val="00D37816"/>
    <w:rsid w:val="00D37D87"/>
    <w:rsid w:val="00D3E990"/>
    <w:rsid w:val="00D40238"/>
    <w:rsid w:val="00D40898"/>
    <w:rsid w:val="00D4093F"/>
    <w:rsid w:val="00D40AAE"/>
    <w:rsid w:val="00D40B33"/>
    <w:rsid w:val="00D41241"/>
    <w:rsid w:val="00D41401"/>
    <w:rsid w:val="00D41451"/>
    <w:rsid w:val="00D415FC"/>
    <w:rsid w:val="00D41913"/>
    <w:rsid w:val="00D42609"/>
    <w:rsid w:val="00D427B3"/>
    <w:rsid w:val="00D42A95"/>
    <w:rsid w:val="00D430F7"/>
    <w:rsid w:val="00D4318F"/>
    <w:rsid w:val="00D43204"/>
    <w:rsid w:val="00D438BF"/>
    <w:rsid w:val="00D439D7"/>
    <w:rsid w:val="00D440F8"/>
    <w:rsid w:val="00D4450B"/>
    <w:rsid w:val="00D44683"/>
    <w:rsid w:val="00D448B6"/>
    <w:rsid w:val="00D44BDA"/>
    <w:rsid w:val="00D44F78"/>
    <w:rsid w:val="00D453BE"/>
    <w:rsid w:val="00D45928"/>
    <w:rsid w:val="00D45D03"/>
    <w:rsid w:val="00D462A7"/>
    <w:rsid w:val="00D46366"/>
    <w:rsid w:val="00D468FD"/>
    <w:rsid w:val="00D47750"/>
    <w:rsid w:val="00D47B71"/>
    <w:rsid w:val="00D5040E"/>
    <w:rsid w:val="00D50D44"/>
    <w:rsid w:val="00D5113C"/>
    <w:rsid w:val="00D517F2"/>
    <w:rsid w:val="00D51A86"/>
    <w:rsid w:val="00D51B33"/>
    <w:rsid w:val="00D51F14"/>
    <w:rsid w:val="00D51F96"/>
    <w:rsid w:val="00D521E6"/>
    <w:rsid w:val="00D523FA"/>
    <w:rsid w:val="00D52E3F"/>
    <w:rsid w:val="00D52F44"/>
    <w:rsid w:val="00D52F66"/>
    <w:rsid w:val="00D530B6"/>
    <w:rsid w:val="00D5373D"/>
    <w:rsid w:val="00D53CBE"/>
    <w:rsid w:val="00D54027"/>
    <w:rsid w:val="00D540D9"/>
    <w:rsid w:val="00D54441"/>
    <w:rsid w:val="00D546FF"/>
    <w:rsid w:val="00D55138"/>
    <w:rsid w:val="00D554F2"/>
    <w:rsid w:val="00D5566A"/>
    <w:rsid w:val="00D55AD5"/>
    <w:rsid w:val="00D562F3"/>
    <w:rsid w:val="00D56BC9"/>
    <w:rsid w:val="00D5706D"/>
    <w:rsid w:val="00D572E1"/>
    <w:rsid w:val="00D5737E"/>
    <w:rsid w:val="00D574CF"/>
    <w:rsid w:val="00D5768E"/>
    <w:rsid w:val="00D576CA"/>
    <w:rsid w:val="00D57904"/>
    <w:rsid w:val="00D602E9"/>
    <w:rsid w:val="00D60C4E"/>
    <w:rsid w:val="00D60C8D"/>
    <w:rsid w:val="00D60F78"/>
    <w:rsid w:val="00D611EA"/>
    <w:rsid w:val="00D61231"/>
    <w:rsid w:val="00D615C4"/>
    <w:rsid w:val="00D61AF5"/>
    <w:rsid w:val="00D61E40"/>
    <w:rsid w:val="00D62376"/>
    <w:rsid w:val="00D623A3"/>
    <w:rsid w:val="00D623C9"/>
    <w:rsid w:val="00D62516"/>
    <w:rsid w:val="00D6253A"/>
    <w:rsid w:val="00D6281A"/>
    <w:rsid w:val="00D62A84"/>
    <w:rsid w:val="00D62B57"/>
    <w:rsid w:val="00D62E0F"/>
    <w:rsid w:val="00D62F8E"/>
    <w:rsid w:val="00D62F98"/>
    <w:rsid w:val="00D62FE7"/>
    <w:rsid w:val="00D63054"/>
    <w:rsid w:val="00D6328F"/>
    <w:rsid w:val="00D63A5C"/>
    <w:rsid w:val="00D63ABB"/>
    <w:rsid w:val="00D63BBC"/>
    <w:rsid w:val="00D63E5C"/>
    <w:rsid w:val="00D642AE"/>
    <w:rsid w:val="00D6465E"/>
    <w:rsid w:val="00D648A1"/>
    <w:rsid w:val="00D64AA3"/>
    <w:rsid w:val="00D652B5"/>
    <w:rsid w:val="00D65664"/>
    <w:rsid w:val="00D65D49"/>
    <w:rsid w:val="00D66155"/>
    <w:rsid w:val="00D6685D"/>
    <w:rsid w:val="00D67119"/>
    <w:rsid w:val="00D67516"/>
    <w:rsid w:val="00D67E08"/>
    <w:rsid w:val="00D70184"/>
    <w:rsid w:val="00D70573"/>
    <w:rsid w:val="00D70797"/>
    <w:rsid w:val="00D708B0"/>
    <w:rsid w:val="00D70A0E"/>
    <w:rsid w:val="00D70B70"/>
    <w:rsid w:val="00D710FD"/>
    <w:rsid w:val="00D716D2"/>
    <w:rsid w:val="00D719BB"/>
    <w:rsid w:val="00D71ADE"/>
    <w:rsid w:val="00D7216F"/>
    <w:rsid w:val="00D722CB"/>
    <w:rsid w:val="00D72AEF"/>
    <w:rsid w:val="00D72F44"/>
    <w:rsid w:val="00D7303C"/>
    <w:rsid w:val="00D7360D"/>
    <w:rsid w:val="00D73C2F"/>
    <w:rsid w:val="00D7450A"/>
    <w:rsid w:val="00D7489F"/>
    <w:rsid w:val="00D74D04"/>
    <w:rsid w:val="00D756B5"/>
    <w:rsid w:val="00D757CA"/>
    <w:rsid w:val="00D75F90"/>
    <w:rsid w:val="00D76E1E"/>
    <w:rsid w:val="00D77158"/>
    <w:rsid w:val="00D77718"/>
    <w:rsid w:val="00D77B1D"/>
    <w:rsid w:val="00D77DAD"/>
    <w:rsid w:val="00D8021F"/>
    <w:rsid w:val="00D80383"/>
    <w:rsid w:val="00D80730"/>
    <w:rsid w:val="00D80A06"/>
    <w:rsid w:val="00D80B76"/>
    <w:rsid w:val="00D8109B"/>
    <w:rsid w:val="00D813A6"/>
    <w:rsid w:val="00D8179A"/>
    <w:rsid w:val="00D81CD5"/>
    <w:rsid w:val="00D823C6"/>
    <w:rsid w:val="00D83199"/>
    <w:rsid w:val="00D8327F"/>
    <w:rsid w:val="00D83354"/>
    <w:rsid w:val="00D83955"/>
    <w:rsid w:val="00D83D02"/>
    <w:rsid w:val="00D83E13"/>
    <w:rsid w:val="00D84064"/>
    <w:rsid w:val="00D842F3"/>
    <w:rsid w:val="00D85D36"/>
    <w:rsid w:val="00D85E2E"/>
    <w:rsid w:val="00D86287"/>
    <w:rsid w:val="00D8658B"/>
    <w:rsid w:val="00D86CA3"/>
    <w:rsid w:val="00D86EA6"/>
    <w:rsid w:val="00D86FF7"/>
    <w:rsid w:val="00D871CE"/>
    <w:rsid w:val="00D8780B"/>
    <w:rsid w:val="00D879DE"/>
    <w:rsid w:val="00D87BFB"/>
    <w:rsid w:val="00D90889"/>
    <w:rsid w:val="00D90AE4"/>
    <w:rsid w:val="00D90EFE"/>
    <w:rsid w:val="00D9150A"/>
    <w:rsid w:val="00D9196D"/>
    <w:rsid w:val="00D91D22"/>
    <w:rsid w:val="00D9216E"/>
    <w:rsid w:val="00D92982"/>
    <w:rsid w:val="00D92F03"/>
    <w:rsid w:val="00D9310F"/>
    <w:rsid w:val="00D93205"/>
    <w:rsid w:val="00D93F8D"/>
    <w:rsid w:val="00D94CB2"/>
    <w:rsid w:val="00D95390"/>
    <w:rsid w:val="00D95672"/>
    <w:rsid w:val="00D95D83"/>
    <w:rsid w:val="00D95DB5"/>
    <w:rsid w:val="00D96439"/>
    <w:rsid w:val="00D96CFB"/>
    <w:rsid w:val="00D974FF"/>
    <w:rsid w:val="00D9770C"/>
    <w:rsid w:val="00D97B13"/>
    <w:rsid w:val="00D97DD6"/>
    <w:rsid w:val="00D9C639"/>
    <w:rsid w:val="00DA00AD"/>
    <w:rsid w:val="00DA0137"/>
    <w:rsid w:val="00DA1552"/>
    <w:rsid w:val="00DA16CA"/>
    <w:rsid w:val="00DA2170"/>
    <w:rsid w:val="00DA21CC"/>
    <w:rsid w:val="00DA24EE"/>
    <w:rsid w:val="00DA305E"/>
    <w:rsid w:val="00DA30D5"/>
    <w:rsid w:val="00DA35C6"/>
    <w:rsid w:val="00DA3CD8"/>
    <w:rsid w:val="00DA3FA2"/>
    <w:rsid w:val="00DA4252"/>
    <w:rsid w:val="00DA5417"/>
    <w:rsid w:val="00DA56E8"/>
    <w:rsid w:val="00DA63D4"/>
    <w:rsid w:val="00DA7463"/>
    <w:rsid w:val="00DA749E"/>
    <w:rsid w:val="00DB0A9F"/>
    <w:rsid w:val="00DB1379"/>
    <w:rsid w:val="00DB16BF"/>
    <w:rsid w:val="00DB1750"/>
    <w:rsid w:val="00DB1832"/>
    <w:rsid w:val="00DB1A94"/>
    <w:rsid w:val="00DB1DFB"/>
    <w:rsid w:val="00DB2B00"/>
    <w:rsid w:val="00DB377D"/>
    <w:rsid w:val="00DB38BA"/>
    <w:rsid w:val="00DB3F77"/>
    <w:rsid w:val="00DB42E2"/>
    <w:rsid w:val="00DB44D5"/>
    <w:rsid w:val="00DB4915"/>
    <w:rsid w:val="00DB4A8B"/>
    <w:rsid w:val="00DB50D5"/>
    <w:rsid w:val="00DB5174"/>
    <w:rsid w:val="00DB55DF"/>
    <w:rsid w:val="00DB61EA"/>
    <w:rsid w:val="00DB7022"/>
    <w:rsid w:val="00DB707C"/>
    <w:rsid w:val="00DB7624"/>
    <w:rsid w:val="00DB792F"/>
    <w:rsid w:val="00DB7CF2"/>
    <w:rsid w:val="00DC0636"/>
    <w:rsid w:val="00DC09E9"/>
    <w:rsid w:val="00DC125E"/>
    <w:rsid w:val="00DC19B9"/>
    <w:rsid w:val="00DC1C45"/>
    <w:rsid w:val="00DC2964"/>
    <w:rsid w:val="00DC2B17"/>
    <w:rsid w:val="00DC2CAB"/>
    <w:rsid w:val="00DC2D36"/>
    <w:rsid w:val="00DC38F7"/>
    <w:rsid w:val="00DC3AB5"/>
    <w:rsid w:val="00DC3CC9"/>
    <w:rsid w:val="00DC50D8"/>
    <w:rsid w:val="00DC50E5"/>
    <w:rsid w:val="00DC53EF"/>
    <w:rsid w:val="00DC585F"/>
    <w:rsid w:val="00DC5D1F"/>
    <w:rsid w:val="00DC6189"/>
    <w:rsid w:val="00DC626B"/>
    <w:rsid w:val="00DC63E0"/>
    <w:rsid w:val="00DC63F6"/>
    <w:rsid w:val="00DC682D"/>
    <w:rsid w:val="00DC6864"/>
    <w:rsid w:val="00DC710D"/>
    <w:rsid w:val="00DC732D"/>
    <w:rsid w:val="00DC74E7"/>
    <w:rsid w:val="00DC76C3"/>
    <w:rsid w:val="00DC771C"/>
    <w:rsid w:val="00DC7ACB"/>
    <w:rsid w:val="00DC7C77"/>
    <w:rsid w:val="00DD00C6"/>
    <w:rsid w:val="00DD00F3"/>
    <w:rsid w:val="00DD0517"/>
    <w:rsid w:val="00DD10A4"/>
    <w:rsid w:val="00DD1993"/>
    <w:rsid w:val="00DD1AF4"/>
    <w:rsid w:val="00DD1C26"/>
    <w:rsid w:val="00DD1D5E"/>
    <w:rsid w:val="00DD1EDD"/>
    <w:rsid w:val="00DD213F"/>
    <w:rsid w:val="00DD222A"/>
    <w:rsid w:val="00DD2A5C"/>
    <w:rsid w:val="00DD2B05"/>
    <w:rsid w:val="00DD2E64"/>
    <w:rsid w:val="00DD3093"/>
    <w:rsid w:val="00DD349B"/>
    <w:rsid w:val="00DD3CE8"/>
    <w:rsid w:val="00DD3DB5"/>
    <w:rsid w:val="00DD4C74"/>
    <w:rsid w:val="00DD50B2"/>
    <w:rsid w:val="00DD5118"/>
    <w:rsid w:val="00DD52F0"/>
    <w:rsid w:val="00DD5695"/>
    <w:rsid w:val="00DD590C"/>
    <w:rsid w:val="00DD5D6E"/>
    <w:rsid w:val="00DD6A0F"/>
    <w:rsid w:val="00DD6C7E"/>
    <w:rsid w:val="00DD6C8C"/>
    <w:rsid w:val="00DD6E39"/>
    <w:rsid w:val="00DD7106"/>
    <w:rsid w:val="00DE043D"/>
    <w:rsid w:val="00DE0528"/>
    <w:rsid w:val="00DE06E8"/>
    <w:rsid w:val="00DE116C"/>
    <w:rsid w:val="00DE1183"/>
    <w:rsid w:val="00DE11FB"/>
    <w:rsid w:val="00DE141F"/>
    <w:rsid w:val="00DE1880"/>
    <w:rsid w:val="00DE1E4C"/>
    <w:rsid w:val="00DE1F8D"/>
    <w:rsid w:val="00DE2506"/>
    <w:rsid w:val="00DE26B4"/>
    <w:rsid w:val="00DE2B01"/>
    <w:rsid w:val="00DE2C1B"/>
    <w:rsid w:val="00DE2D63"/>
    <w:rsid w:val="00DE363A"/>
    <w:rsid w:val="00DE367C"/>
    <w:rsid w:val="00DE37F0"/>
    <w:rsid w:val="00DE3F34"/>
    <w:rsid w:val="00DE41C8"/>
    <w:rsid w:val="00DE4E4B"/>
    <w:rsid w:val="00DE503C"/>
    <w:rsid w:val="00DE51F1"/>
    <w:rsid w:val="00DE5574"/>
    <w:rsid w:val="00DE55A4"/>
    <w:rsid w:val="00DE5608"/>
    <w:rsid w:val="00DE58D0"/>
    <w:rsid w:val="00DE5DF9"/>
    <w:rsid w:val="00DE6359"/>
    <w:rsid w:val="00DE63F4"/>
    <w:rsid w:val="00DE654F"/>
    <w:rsid w:val="00DE67B2"/>
    <w:rsid w:val="00DE69E2"/>
    <w:rsid w:val="00DE6A38"/>
    <w:rsid w:val="00DE6BE3"/>
    <w:rsid w:val="00DE6EA5"/>
    <w:rsid w:val="00DE7676"/>
    <w:rsid w:val="00DE7C7C"/>
    <w:rsid w:val="00DF0B6E"/>
    <w:rsid w:val="00DF0CCA"/>
    <w:rsid w:val="00DF0DEE"/>
    <w:rsid w:val="00DF1203"/>
    <w:rsid w:val="00DF15E0"/>
    <w:rsid w:val="00DF173F"/>
    <w:rsid w:val="00DF187A"/>
    <w:rsid w:val="00DF1C84"/>
    <w:rsid w:val="00DF21F2"/>
    <w:rsid w:val="00DF2928"/>
    <w:rsid w:val="00DF2F3A"/>
    <w:rsid w:val="00DF321E"/>
    <w:rsid w:val="00DF36A5"/>
    <w:rsid w:val="00DF3748"/>
    <w:rsid w:val="00DF37A0"/>
    <w:rsid w:val="00DF39B7"/>
    <w:rsid w:val="00DF3CB4"/>
    <w:rsid w:val="00DF4189"/>
    <w:rsid w:val="00DF46CF"/>
    <w:rsid w:val="00DF472A"/>
    <w:rsid w:val="00DF4DCE"/>
    <w:rsid w:val="00DF5354"/>
    <w:rsid w:val="00DF5580"/>
    <w:rsid w:val="00DF570E"/>
    <w:rsid w:val="00DF57F0"/>
    <w:rsid w:val="00DF59DB"/>
    <w:rsid w:val="00DF6044"/>
    <w:rsid w:val="00DF648A"/>
    <w:rsid w:val="00DF650D"/>
    <w:rsid w:val="00DF6FE5"/>
    <w:rsid w:val="00DF702C"/>
    <w:rsid w:val="00DF72E6"/>
    <w:rsid w:val="00DF79A0"/>
    <w:rsid w:val="00DF7E37"/>
    <w:rsid w:val="00E00489"/>
    <w:rsid w:val="00E00C45"/>
    <w:rsid w:val="00E018BF"/>
    <w:rsid w:val="00E01B53"/>
    <w:rsid w:val="00E01E82"/>
    <w:rsid w:val="00E02149"/>
    <w:rsid w:val="00E03829"/>
    <w:rsid w:val="00E0384B"/>
    <w:rsid w:val="00E03932"/>
    <w:rsid w:val="00E03AE6"/>
    <w:rsid w:val="00E03C40"/>
    <w:rsid w:val="00E03CD6"/>
    <w:rsid w:val="00E03FCB"/>
    <w:rsid w:val="00E04163"/>
    <w:rsid w:val="00E044D5"/>
    <w:rsid w:val="00E049DE"/>
    <w:rsid w:val="00E04FB2"/>
    <w:rsid w:val="00E051AA"/>
    <w:rsid w:val="00E055DF"/>
    <w:rsid w:val="00E058DB"/>
    <w:rsid w:val="00E0596F"/>
    <w:rsid w:val="00E059B0"/>
    <w:rsid w:val="00E05B1E"/>
    <w:rsid w:val="00E05DAF"/>
    <w:rsid w:val="00E0659F"/>
    <w:rsid w:val="00E06791"/>
    <w:rsid w:val="00E0681A"/>
    <w:rsid w:val="00E06EE2"/>
    <w:rsid w:val="00E070E0"/>
    <w:rsid w:val="00E078C2"/>
    <w:rsid w:val="00E07DF2"/>
    <w:rsid w:val="00E10000"/>
    <w:rsid w:val="00E10301"/>
    <w:rsid w:val="00E10545"/>
    <w:rsid w:val="00E10EA4"/>
    <w:rsid w:val="00E110E7"/>
    <w:rsid w:val="00E11B20"/>
    <w:rsid w:val="00E11E2E"/>
    <w:rsid w:val="00E1233A"/>
    <w:rsid w:val="00E12473"/>
    <w:rsid w:val="00E1274F"/>
    <w:rsid w:val="00E12871"/>
    <w:rsid w:val="00E12BDB"/>
    <w:rsid w:val="00E13774"/>
    <w:rsid w:val="00E139A4"/>
    <w:rsid w:val="00E13D72"/>
    <w:rsid w:val="00E13EE2"/>
    <w:rsid w:val="00E146AB"/>
    <w:rsid w:val="00E14BA7"/>
    <w:rsid w:val="00E14C00"/>
    <w:rsid w:val="00E14F55"/>
    <w:rsid w:val="00E15732"/>
    <w:rsid w:val="00E15AB8"/>
    <w:rsid w:val="00E15AE7"/>
    <w:rsid w:val="00E15BE3"/>
    <w:rsid w:val="00E1616D"/>
    <w:rsid w:val="00E16546"/>
    <w:rsid w:val="00E16667"/>
    <w:rsid w:val="00E16804"/>
    <w:rsid w:val="00E16807"/>
    <w:rsid w:val="00E16E4D"/>
    <w:rsid w:val="00E1734F"/>
    <w:rsid w:val="00E17505"/>
    <w:rsid w:val="00E17A5F"/>
    <w:rsid w:val="00E17E64"/>
    <w:rsid w:val="00E17E7A"/>
    <w:rsid w:val="00E17FA2"/>
    <w:rsid w:val="00E20FA0"/>
    <w:rsid w:val="00E20FE3"/>
    <w:rsid w:val="00E215ED"/>
    <w:rsid w:val="00E21945"/>
    <w:rsid w:val="00E21D09"/>
    <w:rsid w:val="00E221BD"/>
    <w:rsid w:val="00E22330"/>
    <w:rsid w:val="00E2283D"/>
    <w:rsid w:val="00E22B94"/>
    <w:rsid w:val="00E22E54"/>
    <w:rsid w:val="00E23480"/>
    <w:rsid w:val="00E23C98"/>
    <w:rsid w:val="00E23DF3"/>
    <w:rsid w:val="00E24202"/>
    <w:rsid w:val="00E24306"/>
    <w:rsid w:val="00E252C1"/>
    <w:rsid w:val="00E253F9"/>
    <w:rsid w:val="00E25916"/>
    <w:rsid w:val="00E25BDF"/>
    <w:rsid w:val="00E260DB"/>
    <w:rsid w:val="00E264A4"/>
    <w:rsid w:val="00E2678E"/>
    <w:rsid w:val="00E27B1A"/>
    <w:rsid w:val="00E27B95"/>
    <w:rsid w:val="00E27F25"/>
    <w:rsid w:val="00E27F7B"/>
    <w:rsid w:val="00E30B5A"/>
    <w:rsid w:val="00E30D5C"/>
    <w:rsid w:val="00E30EE3"/>
    <w:rsid w:val="00E3123A"/>
    <w:rsid w:val="00E3123D"/>
    <w:rsid w:val="00E31448"/>
    <w:rsid w:val="00E31461"/>
    <w:rsid w:val="00E31845"/>
    <w:rsid w:val="00E31B22"/>
    <w:rsid w:val="00E31D43"/>
    <w:rsid w:val="00E3223D"/>
    <w:rsid w:val="00E32299"/>
    <w:rsid w:val="00E322A0"/>
    <w:rsid w:val="00E323FF"/>
    <w:rsid w:val="00E3258A"/>
    <w:rsid w:val="00E32608"/>
    <w:rsid w:val="00E32C0C"/>
    <w:rsid w:val="00E32C43"/>
    <w:rsid w:val="00E32D82"/>
    <w:rsid w:val="00E32FB2"/>
    <w:rsid w:val="00E33675"/>
    <w:rsid w:val="00E338F2"/>
    <w:rsid w:val="00E33A4B"/>
    <w:rsid w:val="00E34188"/>
    <w:rsid w:val="00E34424"/>
    <w:rsid w:val="00E3454B"/>
    <w:rsid w:val="00E34649"/>
    <w:rsid w:val="00E34738"/>
    <w:rsid w:val="00E34B6E"/>
    <w:rsid w:val="00E35559"/>
    <w:rsid w:val="00E35560"/>
    <w:rsid w:val="00E356AF"/>
    <w:rsid w:val="00E35795"/>
    <w:rsid w:val="00E361C1"/>
    <w:rsid w:val="00E36551"/>
    <w:rsid w:val="00E36689"/>
    <w:rsid w:val="00E36982"/>
    <w:rsid w:val="00E36A2D"/>
    <w:rsid w:val="00E36ACC"/>
    <w:rsid w:val="00E37180"/>
    <w:rsid w:val="00E3723A"/>
    <w:rsid w:val="00E375BE"/>
    <w:rsid w:val="00E37860"/>
    <w:rsid w:val="00E4096D"/>
    <w:rsid w:val="00E416AA"/>
    <w:rsid w:val="00E41FEA"/>
    <w:rsid w:val="00E42532"/>
    <w:rsid w:val="00E42B5C"/>
    <w:rsid w:val="00E42DD5"/>
    <w:rsid w:val="00E431DF"/>
    <w:rsid w:val="00E43282"/>
    <w:rsid w:val="00E43662"/>
    <w:rsid w:val="00E43A72"/>
    <w:rsid w:val="00E4434D"/>
    <w:rsid w:val="00E446F1"/>
    <w:rsid w:val="00E44700"/>
    <w:rsid w:val="00E4472B"/>
    <w:rsid w:val="00E44D81"/>
    <w:rsid w:val="00E45016"/>
    <w:rsid w:val="00E45BA8"/>
    <w:rsid w:val="00E45D8A"/>
    <w:rsid w:val="00E45F41"/>
    <w:rsid w:val="00E46211"/>
    <w:rsid w:val="00E462EE"/>
    <w:rsid w:val="00E46483"/>
    <w:rsid w:val="00E46886"/>
    <w:rsid w:val="00E4746B"/>
    <w:rsid w:val="00E47A7F"/>
    <w:rsid w:val="00E47AEF"/>
    <w:rsid w:val="00E47C1F"/>
    <w:rsid w:val="00E5027B"/>
    <w:rsid w:val="00E502B3"/>
    <w:rsid w:val="00E506CF"/>
    <w:rsid w:val="00E50B7A"/>
    <w:rsid w:val="00E50FF7"/>
    <w:rsid w:val="00E512B1"/>
    <w:rsid w:val="00E519D7"/>
    <w:rsid w:val="00E5287E"/>
    <w:rsid w:val="00E52C0A"/>
    <w:rsid w:val="00E52CEA"/>
    <w:rsid w:val="00E52EE1"/>
    <w:rsid w:val="00E53040"/>
    <w:rsid w:val="00E5338C"/>
    <w:rsid w:val="00E533DE"/>
    <w:rsid w:val="00E5346D"/>
    <w:rsid w:val="00E53887"/>
    <w:rsid w:val="00E53B75"/>
    <w:rsid w:val="00E542F4"/>
    <w:rsid w:val="00E543E6"/>
    <w:rsid w:val="00E5462F"/>
    <w:rsid w:val="00E54671"/>
    <w:rsid w:val="00E54680"/>
    <w:rsid w:val="00E54825"/>
    <w:rsid w:val="00E54BE3"/>
    <w:rsid w:val="00E54E3B"/>
    <w:rsid w:val="00E55060"/>
    <w:rsid w:val="00E5534D"/>
    <w:rsid w:val="00E554F1"/>
    <w:rsid w:val="00E567D9"/>
    <w:rsid w:val="00E56948"/>
    <w:rsid w:val="00E57565"/>
    <w:rsid w:val="00E57962"/>
    <w:rsid w:val="00E57F80"/>
    <w:rsid w:val="00E57F8F"/>
    <w:rsid w:val="00E60295"/>
    <w:rsid w:val="00E602E4"/>
    <w:rsid w:val="00E6063C"/>
    <w:rsid w:val="00E610A3"/>
    <w:rsid w:val="00E610B9"/>
    <w:rsid w:val="00E61193"/>
    <w:rsid w:val="00E613B6"/>
    <w:rsid w:val="00E61B3F"/>
    <w:rsid w:val="00E61B67"/>
    <w:rsid w:val="00E61E25"/>
    <w:rsid w:val="00E6209C"/>
    <w:rsid w:val="00E624A2"/>
    <w:rsid w:val="00E62BF3"/>
    <w:rsid w:val="00E62F79"/>
    <w:rsid w:val="00E63838"/>
    <w:rsid w:val="00E639C4"/>
    <w:rsid w:val="00E63A5F"/>
    <w:rsid w:val="00E63DC5"/>
    <w:rsid w:val="00E64434"/>
    <w:rsid w:val="00E64758"/>
    <w:rsid w:val="00E65A67"/>
    <w:rsid w:val="00E6610A"/>
    <w:rsid w:val="00E67695"/>
    <w:rsid w:val="00E676E1"/>
    <w:rsid w:val="00E67849"/>
    <w:rsid w:val="00E67C51"/>
    <w:rsid w:val="00E7021F"/>
    <w:rsid w:val="00E70235"/>
    <w:rsid w:val="00E70483"/>
    <w:rsid w:val="00E70527"/>
    <w:rsid w:val="00E70979"/>
    <w:rsid w:val="00E710B1"/>
    <w:rsid w:val="00E7135D"/>
    <w:rsid w:val="00E71791"/>
    <w:rsid w:val="00E7185C"/>
    <w:rsid w:val="00E71B23"/>
    <w:rsid w:val="00E71B79"/>
    <w:rsid w:val="00E7201C"/>
    <w:rsid w:val="00E720B3"/>
    <w:rsid w:val="00E72662"/>
    <w:rsid w:val="00E72804"/>
    <w:rsid w:val="00E72EDD"/>
    <w:rsid w:val="00E72EFC"/>
    <w:rsid w:val="00E73233"/>
    <w:rsid w:val="00E73648"/>
    <w:rsid w:val="00E73989"/>
    <w:rsid w:val="00E73CCA"/>
    <w:rsid w:val="00E7407D"/>
    <w:rsid w:val="00E743C1"/>
    <w:rsid w:val="00E74677"/>
    <w:rsid w:val="00E74680"/>
    <w:rsid w:val="00E7487E"/>
    <w:rsid w:val="00E74F39"/>
    <w:rsid w:val="00E75608"/>
    <w:rsid w:val="00E7571B"/>
    <w:rsid w:val="00E758EC"/>
    <w:rsid w:val="00E75BC1"/>
    <w:rsid w:val="00E75E23"/>
    <w:rsid w:val="00E75FBD"/>
    <w:rsid w:val="00E7619C"/>
    <w:rsid w:val="00E7683D"/>
    <w:rsid w:val="00E76DAC"/>
    <w:rsid w:val="00E76E01"/>
    <w:rsid w:val="00E7714A"/>
    <w:rsid w:val="00E8025C"/>
    <w:rsid w:val="00E8026F"/>
    <w:rsid w:val="00E8046A"/>
    <w:rsid w:val="00E814C9"/>
    <w:rsid w:val="00E8166E"/>
    <w:rsid w:val="00E81A4E"/>
    <w:rsid w:val="00E8234C"/>
    <w:rsid w:val="00E829E6"/>
    <w:rsid w:val="00E8304D"/>
    <w:rsid w:val="00E8320B"/>
    <w:rsid w:val="00E83A77"/>
    <w:rsid w:val="00E83AA9"/>
    <w:rsid w:val="00E84546"/>
    <w:rsid w:val="00E845BF"/>
    <w:rsid w:val="00E849D0"/>
    <w:rsid w:val="00E851C3"/>
    <w:rsid w:val="00E85432"/>
    <w:rsid w:val="00E854E3"/>
    <w:rsid w:val="00E85834"/>
    <w:rsid w:val="00E8584E"/>
    <w:rsid w:val="00E85928"/>
    <w:rsid w:val="00E85D82"/>
    <w:rsid w:val="00E860E4"/>
    <w:rsid w:val="00E86250"/>
    <w:rsid w:val="00E866BC"/>
    <w:rsid w:val="00E867F9"/>
    <w:rsid w:val="00E86BB4"/>
    <w:rsid w:val="00E86DFE"/>
    <w:rsid w:val="00E87270"/>
    <w:rsid w:val="00E875BA"/>
    <w:rsid w:val="00E8770C"/>
    <w:rsid w:val="00E87822"/>
    <w:rsid w:val="00E87F7C"/>
    <w:rsid w:val="00E90395"/>
    <w:rsid w:val="00E90757"/>
    <w:rsid w:val="00E90A7D"/>
    <w:rsid w:val="00E90B62"/>
    <w:rsid w:val="00E90E49"/>
    <w:rsid w:val="00E91784"/>
    <w:rsid w:val="00E917F9"/>
    <w:rsid w:val="00E91E45"/>
    <w:rsid w:val="00E921F5"/>
    <w:rsid w:val="00E9267E"/>
    <w:rsid w:val="00E9291C"/>
    <w:rsid w:val="00E929B9"/>
    <w:rsid w:val="00E930CA"/>
    <w:rsid w:val="00E93B7A"/>
    <w:rsid w:val="00E93F6A"/>
    <w:rsid w:val="00E93FFE"/>
    <w:rsid w:val="00E94420"/>
    <w:rsid w:val="00E944BE"/>
    <w:rsid w:val="00E94587"/>
    <w:rsid w:val="00E94596"/>
    <w:rsid w:val="00E94D77"/>
    <w:rsid w:val="00E94F8A"/>
    <w:rsid w:val="00E95026"/>
    <w:rsid w:val="00E95547"/>
    <w:rsid w:val="00E9581C"/>
    <w:rsid w:val="00E9652D"/>
    <w:rsid w:val="00E9666C"/>
    <w:rsid w:val="00E96936"/>
    <w:rsid w:val="00E96ED1"/>
    <w:rsid w:val="00E979B5"/>
    <w:rsid w:val="00E97E6D"/>
    <w:rsid w:val="00EA0E7F"/>
    <w:rsid w:val="00EA14D3"/>
    <w:rsid w:val="00EA1CF2"/>
    <w:rsid w:val="00EA23BE"/>
    <w:rsid w:val="00EA2BA3"/>
    <w:rsid w:val="00EA2E92"/>
    <w:rsid w:val="00EA301E"/>
    <w:rsid w:val="00EA3607"/>
    <w:rsid w:val="00EA404A"/>
    <w:rsid w:val="00EA41FF"/>
    <w:rsid w:val="00EA436A"/>
    <w:rsid w:val="00EA4651"/>
    <w:rsid w:val="00EA5009"/>
    <w:rsid w:val="00EA5C7D"/>
    <w:rsid w:val="00EA6910"/>
    <w:rsid w:val="00EA6CD4"/>
    <w:rsid w:val="00EA72DF"/>
    <w:rsid w:val="00EA7660"/>
    <w:rsid w:val="00EA7978"/>
    <w:rsid w:val="00EA7A41"/>
    <w:rsid w:val="00EA7B1E"/>
    <w:rsid w:val="00EA7CA8"/>
    <w:rsid w:val="00EA7CC4"/>
    <w:rsid w:val="00EB057C"/>
    <w:rsid w:val="00EB05CB"/>
    <w:rsid w:val="00EB06FE"/>
    <w:rsid w:val="00EB077B"/>
    <w:rsid w:val="00EB0C6C"/>
    <w:rsid w:val="00EB0E25"/>
    <w:rsid w:val="00EB129F"/>
    <w:rsid w:val="00EB1918"/>
    <w:rsid w:val="00EB19B5"/>
    <w:rsid w:val="00EB2262"/>
    <w:rsid w:val="00EB2C0F"/>
    <w:rsid w:val="00EB37A7"/>
    <w:rsid w:val="00EB3963"/>
    <w:rsid w:val="00EB3B68"/>
    <w:rsid w:val="00EB3D48"/>
    <w:rsid w:val="00EB3DF3"/>
    <w:rsid w:val="00EB46D6"/>
    <w:rsid w:val="00EB4BCE"/>
    <w:rsid w:val="00EB4EA2"/>
    <w:rsid w:val="00EB50EF"/>
    <w:rsid w:val="00EB5DFB"/>
    <w:rsid w:val="00EB6742"/>
    <w:rsid w:val="00EB68C2"/>
    <w:rsid w:val="00EB6B74"/>
    <w:rsid w:val="00EB7326"/>
    <w:rsid w:val="00EB736D"/>
    <w:rsid w:val="00EB7391"/>
    <w:rsid w:val="00EB7B6E"/>
    <w:rsid w:val="00EC05F2"/>
    <w:rsid w:val="00EC09DB"/>
    <w:rsid w:val="00EC1239"/>
    <w:rsid w:val="00EC12D1"/>
    <w:rsid w:val="00EC1306"/>
    <w:rsid w:val="00EC1345"/>
    <w:rsid w:val="00EC14C9"/>
    <w:rsid w:val="00EC1EE1"/>
    <w:rsid w:val="00EC24D5"/>
    <w:rsid w:val="00EC2560"/>
    <w:rsid w:val="00EC2621"/>
    <w:rsid w:val="00EC277A"/>
    <w:rsid w:val="00EC27C6"/>
    <w:rsid w:val="00EC2E54"/>
    <w:rsid w:val="00EC300C"/>
    <w:rsid w:val="00EC4207"/>
    <w:rsid w:val="00EC4C88"/>
    <w:rsid w:val="00EC4DD3"/>
    <w:rsid w:val="00EC5653"/>
    <w:rsid w:val="00EC5F30"/>
    <w:rsid w:val="00EC643C"/>
    <w:rsid w:val="00EC6963"/>
    <w:rsid w:val="00EC6B88"/>
    <w:rsid w:val="00EC71CE"/>
    <w:rsid w:val="00EC76FA"/>
    <w:rsid w:val="00ED0725"/>
    <w:rsid w:val="00ED09E5"/>
    <w:rsid w:val="00ED1006"/>
    <w:rsid w:val="00ED1A44"/>
    <w:rsid w:val="00ED1B3E"/>
    <w:rsid w:val="00ED1C60"/>
    <w:rsid w:val="00ED2115"/>
    <w:rsid w:val="00ED22A0"/>
    <w:rsid w:val="00ED27AB"/>
    <w:rsid w:val="00ED34D9"/>
    <w:rsid w:val="00ED3AAA"/>
    <w:rsid w:val="00ED4055"/>
    <w:rsid w:val="00ED4172"/>
    <w:rsid w:val="00ED4ECA"/>
    <w:rsid w:val="00ED506B"/>
    <w:rsid w:val="00ED5204"/>
    <w:rsid w:val="00ED5CCE"/>
    <w:rsid w:val="00ED63CD"/>
    <w:rsid w:val="00ED6F48"/>
    <w:rsid w:val="00EE07FD"/>
    <w:rsid w:val="00EE0A5B"/>
    <w:rsid w:val="00EE0B0F"/>
    <w:rsid w:val="00EE1008"/>
    <w:rsid w:val="00EE11EB"/>
    <w:rsid w:val="00EE18BB"/>
    <w:rsid w:val="00EE2687"/>
    <w:rsid w:val="00EE269A"/>
    <w:rsid w:val="00EE2B16"/>
    <w:rsid w:val="00EE2BD9"/>
    <w:rsid w:val="00EE331C"/>
    <w:rsid w:val="00EE411B"/>
    <w:rsid w:val="00EE46BF"/>
    <w:rsid w:val="00EE47A6"/>
    <w:rsid w:val="00EE4C9D"/>
    <w:rsid w:val="00EE4D1D"/>
    <w:rsid w:val="00EE5232"/>
    <w:rsid w:val="00EE5617"/>
    <w:rsid w:val="00EE5966"/>
    <w:rsid w:val="00EE6079"/>
    <w:rsid w:val="00EE633B"/>
    <w:rsid w:val="00EE6698"/>
    <w:rsid w:val="00EE6895"/>
    <w:rsid w:val="00EE68D5"/>
    <w:rsid w:val="00EE6DED"/>
    <w:rsid w:val="00EE7B4A"/>
    <w:rsid w:val="00EF020C"/>
    <w:rsid w:val="00EF029D"/>
    <w:rsid w:val="00EF0422"/>
    <w:rsid w:val="00EF086D"/>
    <w:rsid w:val="00EF0BAE"/>
    <w:rsid w:val="00EF117D"/>
    <w:rsid w:val="00EF1240"/>
    <w:rsid w:val="00EF12B9"/>
    <w:rsid w:val="00EF13D5"/>
    <w:rsid w:val="00EF1483"/>
    <w:rsid w:val="00EF18FE"/>
    <w:rsid w:val="00EF1A0A"/>
    <w:rsid w:val="00EF232A"/>
    <w:rsid w:val="00EF2B3F"/>
    <w:rsid w:val="00EF300E"/>
    <w:rsid w:val="00EF30D4"/>
    <w:rsid w:val="00EF36BF"/>
    <w:rsid w:val="00EF3DA0"/>
    <w:rsid w:val="00EF4116"/>
    <w:rsid w:val="00EF41FB"/>
    <w:rsid w:val="00EF448B"/>
    <w:rsid w:val="00EF46C1"/>
    <w:rsid w:val="00EF497E"/>
    <w:rsid w:val="00EF5011"/>
    <w:rsid w:val="00EF5574"/>
    <w:rsid w:val="00EF577B"/>
    <w:rsid w:val="00EF5787"/>
    <w:rsid w:val="00EF5E06"/>
    <w:rsid w:val="00EF60D0"/>
    <w:rsid w:val="00EF67B3"/>
    <w:rsid w:val="00EF6944"/>
    <w:rsid w:val="00EF69BC"/>
    <w:rsid w:val="00EF6ADD"/>
    <w:rsid w:val="00EF6B0B"/>
    <w:rsid w:val="00EF6BE7"/>
    <w:rsid w:val="00EF74BA"/>
    <w:rsid w:val="00EF76EF"/>
    <w:rsid w:val="00EF7CAF"/>
    <w:rsid w:val="00EF7E1C"/>
    <w:rsid w:val="00EF7FCA"/>
    <w:rsid w:val="00F0073A"/>
    <w:rsid w:val="00F00BF7"/>
    <w:rsid w:val="00F00D5A"/>
    <w:rsid w:val="00F00D9A"/>
    <w:rsid w:val="00F00FF7"/>
    <w:rsid w:val="00F01456"/>
    <w:rsid w:val="00F0172E"/>
    <w:rsid w:val="00F01BC2"/>
    <w:rsid w:val="00F01D92"/>
    <w:rsid w:val="00F020A8"/>
    <w:rsid w:val="00F02147"/>
    <w:rsid w:val="00F02227"/>
    <w:rsid w:val="00F025A1"/>
    <w:rsid w:val="00F026CF"/>
    <w:rsid w:val="00F0314B"/>
    <w:rsid w:val="00F031CC"/>
    <w:rsid w:val="00F0349B"/>
    <w:rsid w:val="00F035F3"/>
    <w:rsid w:val="00F04295"/>
    <w:rsid w:val="00F051CF"/>
    <w:rsid w:val="00F0528D"/>
    <w:rsid w:val="00F0542C"/>
    <w:rsid w:val="00F058D0"/>
    <w:rsid w:val="00F05A76"/>
    <w:rsid w:val="00F06673"/>
    <w:rsid w:val="00F068EC"/>
    <w:rsid w:val="00F069DF"/>
    <w:rsid w:val="00F06C67"/>
    <w:rsid w:val="00F06DFD"/>
    <w:rsid w:val="00F0701E"/>
    <w:rsid w:val="00F071D1"/>
    <w:rsid w:val="00F072A9"/>
    <w:rsid w:val="00F07387"/>
    <w:rsid w:val="00F07492"/>
    <w:rsid w:val="00F074DC"/>
    <w:rsid w:val="00F07533"/>
    <w:rsid w:val="00F07E31"/>
    <w:rsid w:val="00F10629"/>
    <w:rsid w:val="00F10C5B"/>
    <w:rsid w:val="00F10E32"/>
    <w:rsid w:val="00F1124F"/>
    <w:rsid w:val="00F11CC3"/>
    <w:rsid w:val="00F1214E"/>
    <w:rsid w:val="00F12DB5"/>
    <w:rsid w:val="00F12E31"/>
    <w:rsid w:val="00F131C8"/>
    <w:rsid w:val="00F135DD"/>
    <w:rsid w:val="00F13BF0"/>
    <w:rsid w:val="00F13E50"/>
    <w:rsid w:val="00F14110"/>
    <w:rsid w:val="00F149BD"/>
    <w:rsid w:val="00F149E9"/>
    <w:rsid w:val="00F15765"/>
    <w:rsid w:val="00F1578A"/>
    <w:rsid w:val="00F15AB3"/>
    <w:rsid w:val="00F15C3C"/>
    <w:rsid w:val="00F15C88"/>
    <w:rsid w:val="00F15FA5"/>
    <w:rsid w:val="00F16106"/>
    <w:rsid w:val="00F166C8"/>
    <w:rsid w:val="00F169C7"/>
    <w:rsid w:val="00F16B16"/>
    <w:rsid w:val="00F16B87"/>
    <w:rsid w:val="00F16DBB"/>
    <w:rsid w:val="00F17594"/>
    <w:rsid w:val="00F17EF7"/>
    <w:rsid w:val="00F20116"/>
    <w:rsid w:val="00F2047E"/>
    <w:rsid w:val="00F209B7"/>
    <w:rsid w:val="00F20A8B"/>
    <w:rsid w:val="00F20F15"/>
    <w:rsid w:val="00F20F5C"/>
    <w:rsid w:val="00F2217B"/>
    <w:rsid w:val="00F22961"/>
    <w:rsid w:val="00F229AC"/>
    <w:rsid w:val="00F2376F"/>
    <w:rsid w:val="00F23A8A"/>
    <w:rsid w:val="00F24213"/>
    <w:rsid w:val="00F243D8"/>
    <w:rsid w:val="00F24A16"/>
    <w:rsid w:val="00F24E61"/>
    <w:rsid w:val="00F24E6B"/>
    <w:rsid w:val="00F24F4B"/>
    <w:rsid w:val="00F253D2"/>
    <w:rsid w:val="00F25B42"/>
    <w:rsid w:val="00F25D1C"/>
    <w:rsid w:val="00F26A57"/>
    <w:rsid w:val="00F26A75"/>
    <w:rsid w:val="00F27A4B"/>
    <w:rsid w:val="00F30828"/>
    <w:rsid w:val="00F311B6"/>
    <w:rsid w:val="00F31219"/>
    <w:rsid w:val="00F313D6"/>
    <w:rsid w:val="00F3176B"/>
    <w:rsid w:val="00F31C36"/>
    <w:rsid w:val="00F31FC5"/>
    <w:rsid w:val="00F32106"/>
    <w:rsid w:val="00F3273E"/>
    <w:rsid w:val="00F32860"/>
    <w:rsid w:val="00F328ED"/>
    <w:rsid w:val="00F32BCE"/>
    <w:rsid w:val="00F331BE"/>
    <w:rsid w:val="00F331E0"/>
    <w:rsid w:val="00F3322C"/>
    <w:rsid w:val="00F33679"/>
    <w:rsid w:val="00F33758"/>
    <w:rsid w:val="00F33A7F"/>
    <w:rsid w:val="00F33A9C"/>
    <w:rsid w:val="00F33DE7"/>
    <w:rsid w:val="00F3435C"/>
    <w:rsid w:val="00F3490C"/>
    <w:rsid w:val="00F349E0"/>
    <w:rsid w:val="00F34C75"/>
    <w:rsid w:val="00F34CC0"/>
    <w:rsid w:val="00F35681"/>
    <w:rsid w:val="00F35CE4"/>
    <w:rsid w:val="00F35F9B"/>
    <w:rsid w:val="00F3685F"/>
    <w:rsid w:val="00F3715E"/>
    <w:rsid w:val="00F378EB"/>
    <w:rsid w:val="00F37D89"/>
    <w:rsid w:val="00F37F35"/>
    <w:rsid w:val="00F40149"/>
    <w:rsid w:val="00F40A9B"/>
    <w:rsid w:val="00F40AC4"/>
    <w:rsid w:val="00F40B00"/>
    <w:rsid w:val="00F40F0C"/>
    <w:rsid w:val="00F40FAB"/>
    <w:rsid w:val="00F4108E"/>
    <w:rsid w:val="00F41940"/>
    <w:rsid w:val="00F42D7F"/>
    <w:rsid w:val="00F42E8E"/>
    <w:rsid w:val="00F43081"/>
    <w:rsid w:val="00F434C1"/>
    <w:rsid w:val="00F43531"/>
    <w:rsid w:val="00F43B9E"/>
    <w:rsid w:val="00F43F3D"/>
    <w:rsid w:val="00F45226"/>
    <w:rsid w:val="00F45422"/>
    <w:rsid w:val="00F456A2"/>
    <w:rsid w:val="00F46A55"/>
    <w:rsid w:val="00F471FD"/>
    <w:rsid w:val="00F4758B"/>
    <w:rsid w:val="00F4766C"/>
    <w:rsid w:val="00F47916"/>
    <w:rsid w:val="00F47930"/>
    <w:rsid w:val="00F47BA5"/>
    <w:rsid w:val="00F500EE"/>
    <w:rsid w:val="00F5060E"/>
    <w:rsid w:val="00F50730"/>
    <w:rsid w:val="00F507D1"/>
    <w:rsid w:val="00F50BD2"/>
    <w:rsid w:val="00F50E6C"/>
    <w:rsid w:val="00F519CE"/>
    <w:rsid w:val="00F51ADA"/>
    <w:rsid w:val="00F520DC"/>
    <w:rsid w:val="00F522F6"/>
    <w:rsid w:val="00F5334E"/>
    <w:rsid w:val="00F539D3"/>
    <w:rsid w:val="00F53AA8"/>
    <w:rsid w:val="00F53E09"/>
    <w:rsid w:val="00F54185"/>
    <w:rsid w:val="00F546DB"/>
    <w:rsid w:val="00F54795"/>
    <w:rsid w:val="00F54838"/>
    <w:rsid w:val="00F54877"/>
    <w:rsid w:val="00F54F86"/>
    <w:rsid w:val="00F5512A"/>
    <w:rsid w:val="00F55430"/>
    <w:rsid w:val="00F557C3"/>
    <w:rsid w:val="00F56386"/>
    <w:rsid w:val="00F56DCC"/>
    <w:rsid w:val="00F57194"/>
    <w:rsid w:val="00F571AA"/>
    <w:rsid w:val="00F571BB"/>
    <w:rsid w:val="00F57301"/>
    <w:rsid w:val="00F57AA4"/>
    <w:rsid w:val="00F60203"/>
    <w:rsid w:val="00F60641"/>
    <w:rsid w:val="00F607C5"/>
    <w:rsid w:val="00F60B66"/>
    <w:rsid w:val="00F60DEA"/>
    <w:rsid w:val="00F6152D"/>
    <w:rsid w:val="00F61DC9"/>
    <w:rsid w:val="00F62223"/>
    <w:rsid w:val="00F6287E"/>
    <w:rsid w:val="00F628AE"/>
    <w:rsid w:val="00F6302A"/>
    <w:rsid w:val="00F63899"/>
    <w:rsid w:val="00F63950"/>
    <w:rsid w:val="00F63B59"/>
    <w:rsid w:val="00F64195"/>
    <w:rsid w:val="00F64C2B"/>
    <w:rsid w:val="00F64F0B"/>
    <w:rsid w:val="00F65066"/>
    <w:rsid w:val="00F651BE"/>
    <w:rsid w:val="00F651F0"/>
    <w:rsid w:val="00F6532F"/>
    <w:rsid w:val="00F654AE"/>
    <w:rsid w:val="00F65740"/>
    <w:rsid w:val="00F65F35"/>
    <w:rsid w:val="00F66719"/>
    <w:rsid w:val="00F66806"/>
    <w:rsid w:val="00F668FE"/>
    <w:rsid w:val="00F66C8B"/>
    <w:rsid w:val="00F66E9F"/>
    <w:rsid w:val="00F66F86"/>
    <w:rsid w:val="00F670ED"/>
    <w:rsid w:val="00F671CB"/>
    <w:rsid w:val="00F679F6"/>
    <w:rsid w:val="00F67F53"/>
    <w:rsid w:val="00F703BE"/>
    <w:rsid w:val="00F70888"/>
    <w:rsid w:val="00F709CB"/>
    <w:rsid w:val="00F70BCA"/>
    <w:rsid w:val="00F71030"/>
    <w:rsid w:val="00F71455"/>
    <w:rsid w:val="00F71615"/>
    <w:rsid w:val="00F71F69"/>
    <w:rsid w:val="00F7200B"/>
    <w:rsid w:val="00F72A02"/>
    <w:rsid w:val="00F72B0C"/>
    <w:rsid w:val="00F72B72"/>
    <w:rsid w:val="00F72E4C"/>
    <w:rsid w:val="00F72FA0"/>
    <w:rsid w:val="00F73382"/>
    <w:rsid w:val="00F73640"/>
    <w:rsid w:val="00F73B7D"/>
    <w:rsid w:val="00F73C7F"/>
    <w:rsid w:val="00F74BB9"/>
    <w:rsid w:val="00F752FA"/>
    <w:rsid w:val="00F7532E"/>
    <w:rsid w:val="00F75582"/>
    <w:rsid w:val="00F756AE"/>
    <w:rsid w:val="00F75D7D"/>
    <w:rsid w:val="00F76BDE"/>
    <w:rsid w:val="00F76E18"/>
    <w:rsid w:val="00F76EFA"/>
    <w:rsid w:val="00F774CA"/>
    <w:rsid w:val="00F7777A"/>
    <w:rsid w:val="00F77830"/>
    <w:rsid w:val="00F77DD8"/>
    <w:rsid w:val="00F8021F"/>
    <w:rsid w:val="00F803F3"/>
    <w:rsid w:val="00F804BE"/>
    <w:rsid w:val="00F812E5"/>
    <w:rsid w:val="00F813BE"/>
    <w:rsid w:val="00F81705"/>
    <w:rsid w:val="00F817CE"/>
    <w:rsid w:val="00F81CE7"/>
    <w:rsid w:val="00F82678"/>
    <w:rsid w:val="00F82987"/>
    <w:rsid w:val="00F82A56"/>
    <w:rsid w:val="00F843C6"/>
    <w:rsid w:val="00F8456C"/>
    <w:rsid w:val="00F84649"/>
    <w:rsid w:val="00F84D72"/>
    <w:rsid w:val="00F84F95"/>
    <w:rsid w:val="00F8509E"/>
    <w:rsid w:val="00F851E4"/>
    <w:rsid w:val="00F859D8"/>
    <w:rsid w:val="00F85DCB"/>
    <w:rsid w:val="00F85E23"/>
    <w:rsid w:val="00F866DA"/>
    <w:rsid w:val="00F868F5"/>
    <w:rsid w:val="00F86D24"/>
    <w:rsid w:val="00F87140"/>
    <w:rsid w:val="00F8732B"/>
    <w:rsid w:val="00F879C8"/>
    <w:rsid w:val="00F87B7D"/>
    <w:rsid w:val="00F90538"/>
    <w:rsid w:val="00F9056A"/>
    <w:rsid w:val="00F90F8D"/>
    <w:rsid w:val="00F91389"/>
    <w:rsid w:val="00F91469"/>
    <w:rsid w:val="00F915A1"/>
    <w:rsid w:val="00F918F9"/>
    <w:rsid w:val="00F91DD8"/>
    <w:rsid w:val="00F91F08"/>
    <w:rsid w:val="00F92255"/>
    <w:rsid w:val="00F92782"/>
    <w:rsid w:val="00F92798"/>
    <w:rsid w:val="00F92DBF"/>
    <w:rsid w:val="00F92DF0"/>
    <w:rsid w:val="00F935DA"/>
    <w:rsid w:val="00F93AA9"/>
    <w:rsid w:val="00F93E22"/>
    <w:rsid w:val="00F9462B"/>
    <w:rsid w:val="00F94632"/>
    <w:rsid w:val="00F94A0A"/>
    <w:rsid w:val="00F94B7F"/>
    <w:rsid w:val="00F950A7"/>
    <w:rsid w:val="00F951AF"/>
    <w:rsid w:val="00F95424"/>
    <w:rsid w:val="00F954ED"/>
    <w:rsid w:val="00F956C6"/>
    <w:rsid w:val="00F95FD4"/>
    <w:rsid w:val="00F964CC"/>
    <w:rsid w:val="00F96595"/>
    <w:rsid w:val="00F968B9"/>
    <w:rsid w:val="00F96985"/>
    <w:rsid w:val="00F96A80"/>
    <w:rsid w:val="00F96EAF"/>
    <w:rsid w:val="00F9714E"/>
    <w:rsid w:val="00F97838"/>
    <w:rsid w:val="00F97E91"/>
    <w:rsid w:val="00FA00B3"/>
    <w:rsid w:val="00FA0911"/>
    <w:rsid w:val="00FA0B17"/>
    <w:rsid w:val="00FA0B9C"/>
    <w:rsid w:val="00FA0C54"/>
    <w:rsid w:val="00FA1431"/>
    <w:rsid w:val="00FA17A9"/>
    <w:rsid w:val="00FA18C1"/>
    <w:rsid w:val="00FA196C"/>
    <w:rsid w:val="00FA1A15"/>
    <w:rsid w:val="00FA1BB3"/>
    <w:rsid w:val="00FA1CAA"/>
    <w:rsid w:val="00FA2107"/>
    <w:rsid w:val="00FA22C2"/>
    <w:rsid w:val="00FA2AF7"/>
    <w:rsid w:val="00FA2BB3"/>
    <w:rsid w:val="00FA3C45"/>
    <w:rsid w:val="00FA3E4C"/>
    <w:rsid w:val="00FA40F8"/>
    <w:rsid w:val="00FA44EE"/>
    <w:rsid w:val="00FA545E"/>
    <w:rsid w:val="00FA5697"/>
    <w:rsid w:val="00FA5BC4"/>
    <w:rsid w:val="00FA67A5"/>
    <w:rsid w:val="00FA69F4"/>
    <w:rsid w:val="00FA6E32"/>
    <w:rsid w:val="00FA6F92"/>
    <w:rsid w:val="00FA7541"/>
    <w:rsid w:val="00FA76DB"/>
    <w:rsid w:val="00FA77E4"/>
    <w:rsid w:val="00FA7997"/>
    <w:rsid w:val="00FA79C9"/>
    <w:rsid w:val="00FA7B20"/>
    <w:rsid w:val="00FB01F0"/>
    <w:rsid w:val="00FB0646"/>
    <w:rsid w:val="00FB074D"/>
    <w:rsid w:val="00FB0792"/>
    <w:rsid w:val="00FB093F"/>
    <w:rsid w:val="00FB0B88"/>
    <w:rsid w:val="00FB0D69"/>
    <w:rsid w:val="00FB14DC"/>
    <w:rsid w:val="00FB1631"/>
    <w:rsid w:val="00FB186F"/>
    <w:rsid w:val="00FB1A75"/>
    <w:rsid w:val="00FB1B46"/>
    <w:rsid w:val="00FB1D9D"/>
    <w:rsid w:val="00FB235C"/>
    <w:rsid w:val="00FB259C"/>
    <w:rsid w:val="00FB2B30"/>
    <w:rsid w:val="00FB3393"/>
    <w:rsid w:val="00FB3943"/>
    <w:rsid w:val="00FB3C2B"/>
    <w:rsid w:val="00FB3C3D"/>
    <w:rsid w:val="00FB3C73"/>
    <w:rsid w:val="00FB42EF"/>
    <w:rsid w:val="00FB436D"/>
    <w:rsid w:val="00FB4676"/>
    <w:rsid w:val="00FB4C80"/>
    <w:rsid w:val="00FB4FA9"/>
    <w:rsid w:val="00FB5009"/>
    <w:rsid w:val="00FB5654"/>
    <w:rsid w:val="00FB5794"/>
    <w:rsid w:val="00FB5BB2"/>
    <w:rsid w:val="00FB6728"/>
    <w:rsid w:val="00FB67F4"/>
    <w:rsid w:val="00FB6947"/>
    <w:rsid w:val="00FB6A6A"/>
    <w:rsid w:val="00FB6B16"/>
    <w:rsid w:val="00FB6B9E"/>
    <w:rsid w:val="00FB6D49"/>
    <w:rsid w:val="00FB6EDF"/>
    <w:rsid w:val="00FB7046"/>
    <w:rsid w:val="00FB70D6"/>
    <w:rsid w:val="00FB774C"/>
    <w:rsid w:val="00FB780C"/>
    <w:rsid w:val="00FB7D90"/>
    <w:rsid w:val="00FC06A7"/>
    <w:rsid w:val="00FC0717"/>
    <w:rsid w:val="00FC0976"/>
    <w:rsid w:val="00FC0FED"/>
    <w:rsid w:val="00FC14FC"/>
    <w:rsid w:val="00FC201B"/>
    <w:rsid w:val="00FC2728"/>
    <w:rsid w:val="00FC36A8"/>
    <w:rsid w:val="00FC3E31"/>
    <w:rsid w:val="00FC3E52"/>
    <w:rsid w:val="00FC4313"/>
    <w:rsid w:val="00FC467D"/>
    <w:rsid w:val="00FC4742"/>
    <w:rsid w:val="00FC4B99"/>
    <w:rsid w:val="00FC500E"/>
    <w:rsid w:val="00FC581A"/>
    <w:rsid w:val="00FC594E"/>
    <w:rsid w:val="00FC5F83"/>
    <w:rsid w:val="00FC69A3"/>
    <w:rsid w:val="00FC6AB1"/>
    <w:rsid w:val="00FC6CA8"/>
    <w:rsid w:val="00FC6E53"/>
    <w:rsid w:val="00FC7429"/>
    <w:rsid w:val="00FC7631"/>
    <w:rsid w:val="00FC7C70"/>
    <w:rsid w:val="00FC7CBA"/>
    <w:rsid w:val="00FC7DFC"/>
    <w:rsid w:val="00FC7F68"/>
    <w:rsid w:val="00FD07F6"/>
    <w:rsid w:val="00FD0855"/>
    <w:rsid w:val="00FD0D86"/>
    <w:rsid w:val="00FD0E4F"/>
    <w:rsid w:val="00FD12C8"/>
    <w:rsid w:val="00FD1EC8"/>
    <w:rsid w:val="00FD2467"/>
    <w:rsid w:val="00FD248D"/>
    <w:rsid w:val="00FD2861"/>
    <w:rsid w:val="00FD2D4D"/>
    <w:rsid w:val="00FD31C8"/>
    <w:rsid w:val="00FD323A"/>
    <w:rsid w:val="00FD32EA"/>
    <w:rsid w:val="00FD35BA"/>
    <w:rsid w:val="00FD453E"/>
    <w:rsid w:val="00FD47ED"/>
    <w:rsid w:val="00FD4CDA"/>
    <w:rsid w:val="00FD56BF"/>
    <w:rsid w:val="00FD5B70"/>
    <w:rsid w:val="00FD5F9D"/>
    <w:rsid w:val="00FD6A36"/>
    <w:rsid w:val="00FD6B13"/>
    <w:rsid w:val="00FD6B99"/>
    <w:rsid w:val="00FD7034"/>
    <w:rsid w:val="00FD711C"/>
    <w:rsid w:val="00FD72F8"/>
    <w:rsid w:val="00FD74DB"/>
    <w:rsid w:val="00FD7660"/>
    <w:rsid w:val="00FD782E"/>
    <w:rsid w:val="00FE0135"/>
    <w:rsid w:val="00FE04D3"/>
    <w:rsid w:val="00FE0655"/>
    <w:rsid w:val="00FE0F0C"/>
    <w:rsid w:val="00FE0F68"/>
    <w:rsid w:val="00FE1817"/>
    <w:rsid w:val="00FE18B3"/>
    <w:rsid w:val="00FE1B96"/>
    <w:rsid w:val="00FE2365"/>
    <w:rsid w:val="00FE237B"/>
    <w:rsid w:val="00FE2BD4"/>
    <w:rsid w:val="00FE2C20"/>
    <w:rsid w:val="00FE3024"/>
    <w:rsid w:val="00FE348A"/>
    <w:rsid w:val="00FE37D7"/>
    <w:rsid w:val="00FE3841"/>
    <w:rsid w:val="00FE406A"/>
    <w:rsid w:val="00FE47CC"/>
    <w:rsid w:val="00FE48DB"/>
    <w:rsid w:val="00FE4969"/>
    <w:rsid w:val="00FE4C7B"/>
    <w:rsid w:val="00FE50FC"/>
    <w:rsid w:val="00FE55F2"/>
    <w:rsid w:val="00FE6069"/>
    <w:rsid w:val="00FE6DF9"/>
    <w:rsid w:val="00FE707D"/>
    <w:rsid w:val="00FE7336"/>
    <w:rsid w:val="00FE760A"/>
    <w:rsid w:val="00FE787C"/>
    <w:rsid w:val="00FE79E1"/>
    <w:rsid w:val="00FF00DC"/>
    <w:rsid w:val="00FF0379"/>
    <w:rsid w:val="00FF06BC"/>
    <w:rsid w:val="00FF08B7"/>
    <w:rsid w:val="00FF20C1"/>
    <w:rsid w:val="00FF218E"/>
    <w:rsid w:val="00FF2F48"/>
    <w:rsid w:val="00FF3352"/>
    <w:rsid w:val="00FF38C8"/>
    <w:rsid w:val="00FF40C5"/>
    <w:rsid w:val="00FF43FE"/>
    <w:rsid w:val="00FF45A5"/>
    <w:rsid w:val="00FF4983"/>
    <w:rsid w:val="00FF4D0E"/>
    <w:rsid w:val="00FF4DC9"/>
    <w:rsid w:val="00FF4DEE"/>
    <w:rsid w:val="00FF5102"/>
    <w:rsid w:val="00FF5247"/>
    <w:rsid w:val="00FF5309"/>
    <w:rsid w:val="00FF53D1"/>
    <w:rsid w:val="00FF572C"/>
    <w:rsid w:val="00FF5C91"/>
    <w:rsid w:val="00FF6933"/>
    <w:rsid w:val="00FF6D49"/>
    <w:rsid w:val="00FF6E47"/>
    <w:rsid w:val="00FF784F"/>
    <w:rsid w:val="00FF79B4"/>
    <w:rsid w:val="00FF7B75"/>
    <w:rsid w:val="01CBE3AD"/>
    <w:rsid w:val="025E9A1D"/>
    <w:rsid w:val="0295C707"/>
    <w:rsid w:val="02DAD533"/>
    <w:rsid w:val="03491401"/>
    <w:rsid w:val="035A6B61"/>
    <w:rsid w:val="037C7270"/>
    <w:rsid w:val="038697E4"/>
    <w:rsid w:val="03A53406"/>
    <w:rsid w:val="03C5FBEB"/>
    <w:rsid w:val="03D496F7"/>
    <w:rsid w:val="040AF2DA"/>
    <w:rsid w:val="0467C688"/>
    <w:rsid w:val="04931D59"/>
    <w:rsid w:val="050FB749"/>
    <w:rsid w:val="06150FAE"/>
    <w:rsid w:val="06512CD8"/>
    <w:rsid w:val="06665FEA"/>
    <w:rsid w:val="066E84CB"/>
    <w:rsid w:val="06D638A0"/>
    <w:rsid w:val="07E29F8C"/>
    <w:rsid w:val="07E89A6E"/>
    <w:rsid w:val="07E89C12"/>
    <w:rsid w:val="085EFCBF"/>
    <w:rsid w:val="0868349B"/>
    <w:rsid w:val="0871DACC"/>
    <w:rsid w:val="0891E52A"/>
    <w:rsid w:val="08B84FD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9B5C34"/>
    <w:rsid w:val="0ED7761F"/>
    <w:rsid w:val="0ED80A63"/>
    <w:rsid w:val="0F4C6568"/>
    <w:rsid w:val="0FAC4F39"/>
    <w:rsid w:val="0FC91417"/>
    <w:rsid w:val="100AE9D5"/>
    <w:rsid w:val="103DBCB2"/>
    <w:rsid w:val="10953776"/>
    <w:rsid w:val="11481F9A"/>
    <w:rsid w:val="11A46B05"/>
    <w:rsid w:val="11B61AE0"/>
    <w:rsid w:val="11C834C0"/>
    <w:rsid w:val="1286A804"/>
    <w:rsid w:val="13B2D20B"/>
    <w:rsid w:val="14EEFF52"/>
    <w:rsid w:val="1516E49E"/>
    <w:rsid w:val="156EC05B"/>
    <w:rsid w:val="159498C3"/>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0A67D9"/>
    <w:rsid w:val="1E18C3B3"/>
    <w:rsid w:val="1E28980F"/>
    <w:rsid w:val="1E521999"/>
    <w:rsid w:val="1E78E026"/>
    <w:rsid w:val="1E93B916"/>
    <w:rsid w:val="1ED74790"/>
    <w:rsid w:val="1ED88854"/>
    <w:rsid w:val="1F0E65EB"/>
    <w:rsid w:val="1F0F1E10"/>
    <w:rsid w:val="1F720FC5"/>
    <w:rsid w:val="20361C33"/>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8AD3E9"/>
    <w:rsid w:val="2BE04AD6"/>
    <w:rsid w:val="2BE3FB31"/>
    <w:rsid w:val="2BE97333"/>
    <w:rsid w:val="2C26946C"/>
    <w:rsid w:val="2C40EB8D"/>
    <w:rsid w:val="2CB12AB3"/>
    <w:rsid w:val="2D13796F"/>
    <w:rsid w:val="2DF8B391"/>
    <w:rsid w:val="2E3C1A06"/>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437B81"/>
    <w:rsid w:val="3278B929"/>
    <w:rsid w:val="329182A3"/>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280454"/>
    <w:rsid w:val="3842D6F3"/>
    <w:rsid w:val="385EC3FF"/>
    <w:rsid w:val="38803CC5"/>
    <w:rsid w:val="38C5672B"/>
    <w:rsid w:val="397CCE06"/>
    <w:rsid w:val="39B2063B"/>
    <w:rsid w:val="3A41AEA4"/>
    <w:rsid w:val="3A4CCD8D"/>
    <w:rsid w:val="3A96F0C2"/>
    <w:rsid w:val="3B523195"/>
    <w:rsid w:val="3B879124"/>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A2BD5B"/>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49D988"/>
    <w:rsid w:val="48A84A82"/>
    <w:rsid w:val="497E967A"/>
    <w:rsid w:val="4A2C62CD"/>
    <w:rsid w:val="4A68AF8F"/>
    <w:rsid w:val="4B2408B1"/>
    <w:rsid w:val="4B858B99"/>
    <w:rsid w:val="4BB4FBBB"/>
    <w:rsid w:val="4BB8CE77"/>
    <w:rsid w:val="4BF382F4"/>
    <w:rsid w:val="4C1590A9"/>
    <w:rsid w:val="4C5C0FEC"/>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1EFFFF6"/>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CC3520F"/>
    <w:rsid w:val="5D2FE49C"/>
    <w:rsid w:val="5D51C8DF"/>
    <w:rsid w:val="5DE87876"/>
    <w:rsid w:val="5E3D5237"/>
    <w:rsid w:val="5EAB68B7"/>
    <w:rsid w:val="5EE0FCD5"/>
    <w:rsid w:val="5EEE2AB3"/>
    <w:rsid w:val="5FA697AA"/>
    <w:rsid w:val="60198E7C"/>
    <w:rsid w:val="602A4F5C"/>
    <w:rsid w:val="608BDF50"/>
    <w:rsid w:val="614A5294"/>
    <w:rsid w:val="6177D6FE"/>
    <w:rsid w:val="61D0AD27"/>
    <w:rsid w:val="6210E50A"/>
    <w:rsid w:val="6235C35A"/>
    <w:rsid w:val="624DBCC7"/>
    <w:rsid w:val="624EF9BC"/>
    <w:rsid w:val="625DF946"/>
    <w:rsid w:val="62AAAD23"/>
    <w:rsid w:val="62E1D422"/>
    <w:rsid w:val="630A84D0"/>
    <w:rsid w:val="634A3AAB"/>
    <w:rsid w:val="637DF1AB"/>
    <w:rsid w:val="639C8985"/>
    <w:rsid w:val="643C64EF"/>
    <w:rsid w:val="64A65531"/>
    <w:rsid w:val="64D1BF1C"/>
    <w:rsid w:val="653FCF22"/>
    <w:rsid w:val="6548A3E9"/>
    <w:rsid w:val="65C431FD"/>
    <w:rsid w:val="66422592"/>
    <w:rsid w:val="66473A00"/>
    <w:rsid w:val="6719A606"/>
    <w:rsid w:val="678B67A6"/>
    <w:rsid w:val="679A409C"/>
    <w:rsid w:val="67A694D3"/>
    <w:rsid w:val="67C7608B"/>
    <w:rsid w:val="67C95E52"/>
    <w:rsid w:val="682385DF"/>
    <w:rsid w:val="682E3E04"/>
    <w:rsid w:val="6868BDDE"/>
    <w:rsid w:val="68904941"/>
    <w:rsid w:val="68A6CB46"/>
    <w:rsid w:val="68F82605"/>
    <w:rsid w:val="6995CBC7"/>
    <w:rsid w:val="69CAE9D9"/>
    <w:rsid w:val="6A0BB861"/>
    <w:rsid w:val="6A40E344"/>
    <w:rsid w:val="6AF90979"/>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57FA79"/>
    <w:rsid w:val="70627A19"/>
    <w:rsid w:val="70840AAC"/>
    <w:rsid w:val="71321001"/>
    <w:rsid w:val="7154EB2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468D51"/>
    <w:rsid w:val="78C31D93"/>
    <w:rsid w:val="78F98680"/>
    <w:rsid w:val="79074A02"/>
    <w:rsid w:val="79F3A3B1"/>
    <w:rsid w:val="79FA3EB0"/>
    <w:rsid w:val="7AA31335"/>
    <w:rsid w:val="7B000391"/>
    <w:rsid w:val="7B50955C"/>
    <w:rsid w:val="7C31BF00"/>
    <w:rsid w:val="7CE69A62"/>
    <w:rsid w:val="7D0B6A83"/>
    <w:rsid w:val="7D21C2C2"/>
    <w:rsid w:val="7D2363F0"/>
    <w:rsid w:val="7D29F7B4"/>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3E31D805-EF85-4784-B4C2-00B5F8DFC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37D"/>
    <w:pPr>
      <w:overflowPunct w:val="0"/>
      <w:autoSpaceDE w:val="0"/>
      <w:autoSpaceDN w:val="0"/>
      <w:adjustRightInd w:val="0"/>
      <w:spacing w:after="180"/>
      <w:textAlignment w:val="baseline"/>
    </w:pPr>
    <w:rPr>
      <w:rFonts w:ascii="Arial" w:hAnsi="Arial"/>
      <w:sz w:val="22"/>
      <w:lang w:val="en-US" w:eastAsia="ja-JP"/>
    </w:rPr>
  </w:style>
  <w:style w:type="paragraph" w:styleId="Heading1">
    <w:name w:val="heading 1"/>
    <w:next w:val="Normal"/>
    <w:link w:val="Heading1Char"/>
    <w:qFormat/>
    <w:rsid w:val="006357FE"/>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F509A"/>
    <w:pPr>
      <w:numPr>
        <w:ilvl w:val="1"/>
      </w:numPr>
      <w:pBdr>
        <w:top w:val="none" w:sz="0" w:space="0" w:color="auto"/>
      </w:pBdr>
      <w:shd w:val="clear" w:color="auto" w:fill="FFFFFF" w:themeFill="background1"/>
      <w:spacing w:before="180"/>
      <w:outlineLvl w:val="1"/>
    </w:pPr>
    <w:rPr>
      <w:sz w:val="32"/>
      <w:lang w:eastAsia="zh-CN"/>
    </w:rPr>
  </w:style>
  <w:style w:type="paragraph" w:styleId="Heading3">
    <w:name w:val="heading 3"/>
    <w:basedOn w:val="Heading2"/>
    <w:next w:val="Normal"/>
    <w:link w:val="Heading3Char"/>
    <w:uiPriority w:val="9"/>
    <w:qFormat/>
    <w:rsid w:val="008F509A"/>
    <w:pPr>
      <w:numPr>
        <w:ilvl w:val="2"/>
      </w:numPr>
      <w:spacing w:before="120"/>
      <w:outlineLvl w:val="2"/>
    </w:pPr>
    <w:rPr>
      <w:sz w:val="28"/>
    </w:rPr>
  </w:style>
  <w:style w:type="paragraph" w:styleId="Heading4">
    <w:name w:val="heading 4"/>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F509A"/>
    <w:rPr>
      <w:rFonts w:ascii="Arial" w:hAnsi="Arial"/>
      <w:sz w:val="32"/>
      <w:shd w:val="clear" w:color="auto" w:fill="FFFFFF" w:themeFill="background1"/>
      <w:lang w:eastAsia="zh-CN"/>
    </w:rPr>
  </w:style>
  <w:style w:type="character" w:customStyle="1" w:styleId="Heading3Char">
    <w:name w:val="Heading 3 Char"/>
    <w:link w:val="Heading3"/>
    <w:uiPriority w:val="9"/>
    <w:rsid w:val="008F509A"/>
    <w:rPr>
      <w:rFonts w:ascii="Arial" w:hAnsi="Arial"/>
      <w:sz w:val="28"/>
      <w:shd w:val="clear" w:color="auto" w:fill="FFFFFF" w:themeFill="background1"/>
      <w:lang w:eastAsia="zh-CN"/>
    </w:rPr>
  </w:style>
  <w:style w:type="character" w:customStyle="1" w:styleId="Heading4Char">
    <w:name w:val="Heading 4 Char"/>
    <w:link w:val="Heading4"/>
    <w:uiPriority w:val="9"/>
    <w:rsid w:val="008D00A5"/>
    <w:rPr>
      <w:rFonts w:ascii="Arial" w:hAnsi="Arial"/>
      <w:sz w:val="24"/>
      <w:shd w:val="clear" w:color="auto" w:fill="FFFFFF" w:themeFill="background1"/>
      <w:lang w:eastAsia="zh-CN"/>
    </w:rPr>
  </w:style>
  <w:style w:type="character" w:customStyle="1" w:styleId="Heading5Char">
    <w:name w:val="Heading 5 Char"/>
    <w:link w:val="Heading5"/>
    <w:uiPriority w:val="9"/>
    <w:rsid w:val="008D00A5"/>
    <w:rPr>
      <w:rFonts w:ascii="Arial" w:hAnsi="Arial"/>
      <w:sz w:val="22"/>
      <w:shd w:val="clear" w:color="auto" w:fill="FFFFFF" w:themeFill="background1"/>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shd w:val="clear" w:color="auto" w:fill="FFFFFF" w:themeFill="background1"/>
      <w:lang w:eastAsia="zh-CN"/>
    </w:rPr>
  </w:style>
  <w:style w:type="character" w:customStyle="1" w:styleId="Heading7Char">
    <w:name w:val="Heading 7 Char"/>
    <w:link w:val="Heading7"/>
    <w:uiPriority w:val="9"/>
    <w:rsid w:val="008D00A5"/>
    <w:rPr>
      <w:rFonts w:ascii="Arial" w:hAnsi="Arial"/>
      <w:shd w:val="clear" w:color="auto" w:fill="FFFFFF" w:themeFill="background1"/>
      <w:lang w:eastAsia="zh-CN"/>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4"/>
      </w:numPr>
    </w:pPr>
  </w:style>
  <w:style w:type="numbering" w:customStyle="1" w:styleId="CurrentList2">
    <w:name w:val="Current List2"/>
    <w:uiPriority w:val="99"/>
    <w:rsid w:val="001C4BD5"/>
    <w:pPr>
      <w:numPr>
        <w:numId w:val="15"/>
      </w:numPr>
    </w:pPr>
  </w:style>
  <w:style w:type="numbering" w:customStyle="1" w:styleId="CurrentList4">
    <w:name w:val="Current List4"/>
    <w:uiPriority w:val="99"/>
    <w:rsid w:val="000043EE"/>
    <w:pPr>
      <w:numPr>
        <w:numId w:val="23"/>
      </w:numPr>
    </w:pPr>
  </w:style>
  <w:style w:type="paragraph" w:styleId="NormalWeb">
    <w:name w:val="Normal (Web)"/>
    <w:basedOn w:val="Normal"/>
    <w:uiPriority w:val="99"/>
    <w:unhideWhenUsed/>
    <w:rsid w:val="00A51B0B"/>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342560742">
      <w:bodyDiv w:val="1"/>
      <w:marLeft w:val="0"/>
      <w:marRight w:val="0"/>
      <w:marTop w:val="0"/>
      <w:marBottom w:val="0"/>
      <w:divBdr>
        <w:top w:val="none" w:sz="0" w:space="0" w:color="auto"/>
        <w:left w:val="none" w:sz="0" w:space="0" w:color="auto"/>
        <w:bottom w:val="none" w:sz="0" w:space="0" w:color="auto"/>
        <w:right w:val="none" w:sz="0" w:space="0" w:color="auto"/>
      </w:divBdr>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34680783">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694385144">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770584010">
      <w:bodyDiv w:val="1"/>
      <w:marLeft w:val="0"/>
      <w:marRight w:val="0"/>
      <w:marTop w:val="0"/>
      <w:marBottom w:val="0"/>
      <w:divBdr>
        <w:top w:val="none" w:sz="0" w:space="0" w:color="auto"/>
        <w:left w:val="none" w:sz="0" w:space="0" w:color="auto"/>
        <w:bottom w:val="none" w:sz="0" w:space="0" w:color="auto"/>
        <w:right w:val="none" w:sz="0" w:space="0" w:color="auto"/>
      </w:divBdr>
    </w:div>
    <w:div w:id="844051724">
      <w:bodyDiv w:val="1"/>
      <w:marLeft w:val="0"/>
      <w:marRight w:val="0"/>
      <w:marTop w:val="0"/>
      <w:marBottom w:val="0"/>
      <w:divBdr>
        <w:top w:val="none" w:sz="0" w:space="0" w:color="auto"/>
        <w:left w:val="none" w:sz="0" w:space="0" w:color="auto"/>
        <w:bottom w:val="none" w:sz="0" w:space="0" w:color="auto"/>
        <w:right w:val="none" w:sz="0" w:space="0" w:color="auto"/>
      </w:divBdr>
    </w:div>
    <w:div w:id="908806373">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955715351">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817993139">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71CD7B20-063F-46BC-8F6D-F59661D65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3238</TotalTime>
  <Pages>7</Pages>
  <Words>2734</Words>
  <Characters>15589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18287</CharactersWithSpaces>
  <SharedDoc>false</SharedDoc>
  <HLinks>
    <vt:vector size="72" baseType="variant">
      <vt:variant>
        <vt:i4>1900604</vt:i4>
      </vt:variant>
      <vt:variant>
        <vt:i4>38</vt:i4>
      </vt:variant>
      <vt:variant>
        <vt:i4>0</vt:i4>
      </vt:variant>
      <vt:variant>
        <vt:i4>5</vt:i4>
      </vt:variant>
      <vt:variant>
        <vt:lpwstr/>
      </vt:variant>
      <vt:variant>
        <vt:lpwstr>_Toc205985366</vt:lpwstr>
      </vt:variant>
      <vt:variant>
        <vt:i4>1900604</vt:i4>
      </vt:variant>
      <vt:variant>
        <vt:i4>35</vt:i4>
      </vt:variant>
      <vt:variant>
        <vt:i4>0</vt:i4>
      </vt:variant>
      <vt:variant>
        <vt:i4>5</vt:i4>
      </vt:variant>
      <vt:variant>
        <vt:lpwstr/>
      </vt:variant>
      <vt:variant>
        <vt:lpwstr>_Toc205985365</vt:lpwstr>
      </vt:variant>
      <vt:variant>
        <vt:i4>1900604</vt:i4>
      </vt:variant>
      <vt:variant>
        <vt:i4>32</vt:i4>
      </vt:variant>
      <vt:variant>
        <vt:i4>0</vt:i4>
      </vt:variant>
      <vt:variant>
        <vt:i4>5</vt:i4>
      </vt:variant>
      <vt:variant>
        <vt:lpwstr/>
      </vt:variant>
      <vt:variant>
        <vt:lpwstr>_Toc205985364</vt:lpwstr>
      </vt:variant>
      <vt:variant>
        <vt:i4>1900604</vt:i4>
      </vt:variant>
      <vt:variant>
        <vt:i4>29</vt:i4>
      </vt:variant>
      <vt:variant>
        <vt:i4>0</vt:i4>
      </vt:variant>
      <vt:variant>
        <vt:i4>5</vt:i4>
      </vt:variant>
      <vt:variant>
        <vt:lpwstr/>
      </vt:variant>
      <vt:variant>
        <vt:lpwstr>_Toc205985363</vt:lpwstr>
      </vt:variant>
      <vt:variant>
        <vt:i4>1900604</vt:i4>
      </vt:variant>
      <vt:variant>
        <vt:i4>26</vt:i4>
      </vt:variant>
      <vt:variant>
        <vt:i4>0</vt:i4>
      </vt:variant>
      <vt:variant>
        <vt:i4>5</vt:i4>
      </vt:variant>
      <vt:variant>
        <vt:lpwstr/>
      </vt:variant>
      <vt:variant>
        <vt:lpwstr>_Toc205985362</vt:lpwstr>
      </vt:variant>
      <vt:variant>
        <vt:i4>1900604</vt:i4>
      </vt:variant>
      <vt:variant>
        <vt:i4>23</vt:i4>
      </vt:variant>
      <vt:variant>
        <vt:i4>0</vt:i4>
      </vt:variant>
      <vt:variant>
        <vt:i4>5</vt:i4>
      </vt:variant>
      <vt:variant>
        <vt:lpwstr/>
      </vt:variant>
      <vt:variant>
        <vt:lpwstr>_Toc205985361</vt:lpwstr>
      </vt:variant>
      <vt:variant>
        <vt:i4>1900604</vt:i4>
      </vt:variant>
      <vt:variant>
        <vt:i4>20</vt:i4>
      </vt:variant>
      <vt:variant>
        <vt:i4>0</vt:i4>
      </vt:variant>
      <vt:variant>
        <vt:i4>5</vt:i4>
      </vt:variant>
      <vt:variant>
        <vt:lpwstr/>
      </vt:variant>
      <vt:variant>
        <vt:lpwstr>_Toc205985360</vt:lpwstr>
      </vt:variant>
      <vt:variant>
        <vt:i4>1966140</vt:i4>
      </vt:variant>
      <vt:variant>
        <vt:i4>17</vt:i4>
      </vt:variant>
      <vt:variant>
        <vt:i4>0</vt:i4>
      </vt:variant>
      <vt:variant>
        <vt:i4>5</vt:i4>
      </vt:variant>
      <vt:variant>
        <vt:lpwstr/>
      </vt:variant>
      <vt:variant>
        <vt:lpwstr>_Toc205985359</vt:lpwstr>
      </vt:variant>
      <vt:variant>
        <vt:i4>1966140</vt:i4>
      </vt:variant>
      <vt:variant>
        <vt:i4>14</vt:i4>
      </vt:variant>
      <vt:variant>
        <vt:i4>0</vt:i4>
      </vt:variant>
      <vt:variant>
        <vt:i4>5</vt:i4>
      </vt:variant>
      <vt:variant>
        <vt:lpwstr/>
      </vt:variant>
      <vt:variant>
        <vt:lpwstr>_Toc205985358</vt:lpwstr>
      </vt:variant>
      <vt:variant>
        <vt:i4>1966140</vt:i4>
      </vt:variant>
      <vt:variant>
        <vt:i4>11</vt:i4>
      </vt:variant>
      <vt:variant>
        <vt:i4>0</vt:i4>
      </vt:variant>
      <vt:variant>
        <vt:i4>5</vt:i4>
      </vt:variant>
      <vt:variant>
        <vt:lpwstr/>
      </vt:variant>
      <vt:variant>
        <vt:lpwstr>_Toc205985357</vt:lpwstr>
      </vt:variant>
      <vt:variant>
        <vt:i4>1966140</vt:i4>
      </vt:variant>
      <vt:variant>
        <vt:i4>8</vt:i4>
      </vt:variant>
      <vt:variant>
        <vt:i4>0</vt:i4>
      </vt:variant>
      <vt:variant>
        <vt:i4>5</vt:i4>
      </vt:variant>
      <vt:variant>
        <vt:lpwstr/>
      </vt:variant>
      <vt:variant>
        <vt:lpwstr>_Toc205985356</vt:lpwstr>
      </vt:variant>
      <vt:variant>
        <vt:i4>1966140</vt:i4>
      </vt:variant>
      <vt:variant>
        <vt:i4>5</vt:i4>
      </vt:variant>
      <vt:variant>
        <vt:i4>0</vt:i4>
      </vt:variant>
      <vt:variant>
        <vt:i4>5</vt:i4>
      </vt:variant>
      <vt:variant>
        <vt:lpwstr/>
      </vt:variant>
      <vt:variant>
        <vt:lpwstr>_Toc205985354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 (Ali)</cp:lastModifiedBy>
  <cp:revision>675</cp:revision>
  <cp:lastPrinted>2008-02-08T14:09:00Z</cp:lastPrinted>
  <dcterms:created xsi:type="dcterms:W3CDTF">2025-08-01T23:39:00Z</dcterms:created>
  <dcterms:modified xsi:type="dcterms:W3CDTF">2025-08-15T07:46:00Z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